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A6D61" w:rsidRDefault="000059CA">
      <w:pPr>
        <w:spacing w:line="580" w:lineRule="exact"/>
        <w:jc w:val="left"/>
        <w:rPr>
          <w:rFonts w:ascii="仿宋_GB2312" w:eastAsia="仿宋_GB2312" w:hAnsi="仿宋_GB2312" w:cs="仿宋_GB2312"/>
          <w:spacing w:val="-4"/>
          <w:sz w:val="32"/>
          <w:szCs w:val="32"/>
        </w:rPr>
      </w:pPr>
      <w:r>
        <w:rPr>
          <w:rFonts w:ascii="仿宋_GB2312" w:eastAsia="仿宋_GB2312" w:hAnsi="仿宋_GB2312" w:cs="仿宋_GB2312" w:hint="eastAsia"/>
          <w:spacing w:val="-4"/>
          <w:sz w:val="32"/>
          <w:szCs w:val="32"/>
        </w:rPr>
        <w:t>附件3</w:t>
      </w:r>
    </w:p>
    <w:p w:rsidR="00AA6D61" w:rsidRDefault="00AA6D61">
      <w:pPr>
        <w:spacing w:line="251" w:lineRule="auto"/>
        <w:rPr>
          <w:rFonts w:ascii="Arial"/>
        </w:rPr>
      </w:pPr>
    </w:p>
    <w:p w:rsidR="00AA6D61" w:rsidRDefault="00AA6D61">
      <w:pPr>
        <w:spacing w:line="251" w:lineRule="auto"/>
        <w:rPr>
          <w:rFonts w:ascii="Arial"/>
        </w:rPr>
      </w:pPr>
    </w:p>
    <w:p w:rsidR="00AA6D61" w:rsidRDefault="00AA6D61">
      <w:pPr>
        <w:rPr>
          <w:rFonts w:ascii="Arial"/>
        </w:rPr>
      </w:pPr>
    </w:p>
    <w:p w:rsidR="00AA6D61" w:rsidRDefault="00AA6D61">
      <w:pPr>
        <w:pStyle w:val="a0"/>
      </w:pPr>
    </w:p>
    <w:p w:rsidR="00AA6D61" w:rsidRDefault="00AA6D61"/>
    <w:p w:rsidR="00AA6D61" w:rsidRPr="000F3D03" w:rsidRDefault="000059CA" w:rsidP="000F3D03">
      <w:pPr>
        <w:spacing w:before="223" w:line="218" w:lineRule="auto"/>
        <w:ind w:left="1384"/>
        <w:jc w:val="center"/>
        <w:rPr>
          <w:rFonts w:ascii="黑体" w:eastAsia="黑体" w:hAnsi="黑体" w:cs="方正小标宋简体"/>
          <w:sz w:val="52"/>
          <w:szCs w:val="52"/>
        </w:rPr>
      </w:pPr>
      <w:r w:rsidRPr="000F3D03">
        <w:rPr>
          <w:rFonts w:ascii="黑体" w:eastAsia="黑体" w:hAnsi="黑体" w:cs="方正小标宋简体" w:hint="eastAsia"/>
          <w:spacing w:val="-1"/>
          <w:sz w:val="52"/>
          <w:szCs w:val="52"/>
        </w:rPr>
        <w:t>2023年度</w:t>
      </w:r>
      <w:r w:rsidR="000F3D03" w:rsidRPr="000F3D03">
        <w:rPr>
          <w:rFonts w:ascii="黑体" w:eastAsia="黑体" w:hAnsi="黑体" w:cs="宋体" w:hint="eastAsia"/>
          <w:spacing w:val="-1"/>
          <w:sz w:val="52"/>
          <w:szCs w:val="52"/>
        </w:rPr>
        <w:t>华容县民政</w:t>
      </w:r>
      <w:r w:rsidR="00C15FA6">
        <w:rPr>
          <w:rFonts w:ascii="黑体" w:eastAsia="黑体" w:hAnsi="黑体" w:cs="宋体" w:hint="eastAsia"/>
          <w:spacing w:val="-1"/>
          <w:sz w:val="52"/>
          <w:szCs w:val="52"/>
        </w:rPr>
        <w:t>事务中心</w:t>
      </w:r>
      <w:r w:rsidRPr="000F3D03">
        <w:rPr>
          <w:rFonts w:ascii="黑体" w:eastAsia="黑体" w:hAnsi="黑体" w:cs="方正小标宋简体" w:hint="eastAsia"/>
          <w:spacing w:val="-1"/>
          <w:sz w:val="52"/>
          <w:szCs w:val="52"/>
        </w:rPr>
        <w:t>部门整体支出</w:t>
      </w:r>
      <w:r w:rsidRPr="000F3D03">
        <w:rPr>
          <w:rFonts w:ascii="黑体" w:eastAsia="黑体" w:hAnsi="黑体" w:cs="方正小标宋简体" w:hint="eastAsia"/>
          <w:spacing w:val="-3"/>
          <w:sz w:val="52"/>
          <w:szCs w:val="52"/>
        </w:rPr>
        <w:t>绩效自评报告</w:t>
      </w:r>
    </w:p>
    <w:p w:rsidR="00AA6D61" w:rsidRDefault="00AA6D61">
      <w:pPr>
        <w:spacing w:line="243" w:lineRule="auto"/>
        <w:rPr>
          <w:rFonts w:ascii="Arial"/>
        </w:rPr>
      </w:pPr>
    </w:p>
    <w:p w:rsidR="00AA6D61" w:rsidRDefault="00AA6D61">
      <w:pPr>
        <w:spacing w:line="243" w:lineRule="auto"/>
        <w:rPr>
          <w:rFonts w:ascii="Arial"/>
        </w:rPr>
      </w:pPr>
    </w:p>
    <w:p w:rsidR="00AA6D61" w:rsidRDefault="00AA6D61">
      <w:pPr>
        <w:spacing w:line="243" w:lineRule="auto"/>
        <w:rPr>
          <w:rFonts w:ascii="Arial"/>
        </w:rPr>
      </w:pPr>
    </w:p>
    <w:p w:rsidR="00AA6D61" w:rsidRDefault="00AA6D61">
      <w:pPr>
        <w:spacing w:line="243" w:lineRule="auto"/>
        <w:rPr>
          <w:rFonts w:ascii="Arial"/>
        </w:rPr>
      </w:pPr>
    </w:p>
    <w:p w:rsidR="00AA6D61" w:rsidRDefault="00AA6D61">
      <w:pPr>
        <w:spacing w:line="243" w:lineRule="auto"/>
        <w:rPr>
          <w:rFonts w:ascii="Arial"/>
        </w:rPr>
      </w:pPr>
    </w:p>
    <w:p w:rsidR="00AA6D61" w:rsidRDefault="00AA6D61">
      <w:pPr>
        <w:spacing w:line="243" w:lineRule="auto"/>
        <w:rPr>
          <w:rFonts w:ascii="Arial"/>
        </w:rPr>
      </w:pPr>
    </w:p>
    <w:p w:rsidR="00AA6D61" w:rsidRDefault="00AA6D61">
      <w:pPr>
        <w:pStyle w:val="a0"/>
        <w:rPr>
          <w:rFonts w:ascii="Arial"/>
          <w:sz w:val="21"/>
        </w:rPr>
      </w:pPr>
    </w:p>
    <w:p w:rsidR="00AA6D61" w:rsidRDefault="00AA6D61">
      <w:pPr>
        <w:spacing w:line="243" w:lineRule="auto"/>
        <w:rPr>
          <w:rFonts w:ascii="Arial"/>
        </w:rPr>
      </w:pPr>
    </w:p>
    <w:p w:rsidR="00AA6D61" w:rsidRDefault="00AA6D61">
      <w:pPr>
        <w:spacing w:line="243" w:lineRule="auto"/>
        <w:rPr>
          <w:rFonts w:ascii="Arial"/>
        </w:rPr>
      </w:pPr>
    </w:p>
    <w:p w:rsidR="00AA6D61" w:rsidRDefault="00AA6D61">
      <w:pPr>
        <w:spacing w:line="243" w:lineRule="auto"/>
        <w:rPr>
          <w:rFonts w:ascii="Arial"/>
        </w:rPr>
      </w:pPr>
    </w:p>
    <w:p w:rsidR="00AA6D61" w:rsidRDefault="00AA6D61">
      <w:pPr>
        <w:spacing w:line="243" w:lineRule="auto"/>
        <w:rPr>
          <w:rFonts w:ascii="Arial"/>
        </w:rPr>
      </w:pPr>
    </w:p>
    <w:p w:rsidR="00AA6D61" w:rsidRDefault="00AA6D61">
      <w:pPr>
        <w:spacing w:line="243" w:lineRule="auto"/>
        <w:rPr>
          <w:rFonts w:ascii="Arial"/>
        </w:rPr>
      </w:pPr>
    </w:p>
    <w:p w:rsidR="00AA6D61" w:rsidRDefault="00AA6D61">
      <w:pPr>
        <w:spacing w:line="243" w:lineRule="auto"/>
        <w:rPr>
          <w:rFonts w:ascii="Arial"/>
        </w:rPr>
      </w:pPr>
    </w:p>
    <w:p w:rsidR="00AA6D61" w:rsidRDefault="00AA6D61">
      <w:pPr>
        <w:spacing w:line="244" w:lineRule="auto"/>
        <w:rPr>
          <w:rFonts w:ascii="Arial"/>
        </w:rPr>
      </w:pPr>
    </w:p>
    <w:p w:rsidR="00AA6D61" w:rsidRDefault="00AA6D61">
      <w:pPr>
        <w:spacing w:line="244" w:lineRule="auto"/>
        <w:rPr>
          <w:rFonts w:ascii="Arial"/>
        </w:rPr>
      </w:pPr>
    </w:p>
    <w:p w:rsidR="00AA6D61" w:rsidRDefault="000059CA">
      <w:pPr>
        <w:pStyle w:val="a4"/>
        <w:spacing w:before="100" w:line="221" w:lineRule="auto"/>
        <w:ind w:firstLineChars="200" w:firstLine="600"/>
        <w:rPr>
          <w:rFonts w:ascii="仿宋_GB2312" w:eastAsia="仿宋_GB2312" w:hAnsi="仿宋_GB2312" w:cs="仿宋_GB2312"/>
          <w:sz w:val="32"/>
          <w:szCs w:val="32"/>
          <w:lang w:eastAsia="zh-CN"/>
        </w:rPr>
      </w:pPr>
      <w:r>
        <w:rPr>
          <w:rFonts w:ascii="仿宋_GB2312" w:eastAsia="仿宋_GB2312" w:hAnsi="仿宋_GB2312" w:cs="仿宋_GB2312" w:hint="eastAsia"/>
          <w:spacing w:val="-10"/>
          <w:sz w:val="32"/>
          <w:szCs w:val="32"/>
          <w:lang w:eastAsia="zh-CN"/>
        </w:rPr>
        <w:t>部门（单位）名称</w:t>
      </w:r>
      <w:r>
        <w:rPr>
          <w:rFonts w:ascii="仿宋_GB2312" w:eastAsia="仿宋_GB2312" w:hAnsi="仿宋_GB2312" w:cs="仿宋_GB2312" w:hint="eastAsia"/>
          <w:spacing w:val="4"/>
          <w:sz w:val="32"/>
          <w:szCs w:val="32"/>
          <w:lang w:eastAsia="zh-CN"/>
        </w:rPr>
        <w:t>：</w:t>
      </w:r>
      <w:r>
        <w:rPr>
          <w:rFonts w:ascii="仿宋_GB2312" w:eastAsia="仿宋_GB2312" w:hAnsi="仿宋_GB2312" w:cs="仿宋_GB2312" w:hint="eastAsia"/>
          <w:spacing w:val="4"/>
          <w:sz w:val="32"/>
          <w:szCs w:val="32"/>
          <w:u w:val="single"/>
          <w:lang w:eastAsia="zh-CN"/>
        </w:rPr>
        <w:t>(</w:t>
      </w:r>
      <w:r>
        <w:rPr>
          <w:rFonts w:ascii="仿宋_GB2312" w:eastAsia="仿宋_GB2312" w:hAnsi="仿宋_GB2312" w:cs="仿宋_GB2312" w:hint="eastAsia"/>
          <w:spacing w:val="-10"/>
          <w:sz w:val="32"/>
          <w:szCs w:val="32"/>
          <w:u w:val="single"/>
          <w:lang w:eastAsia="zh-CN"/>
        </w:rPr>
        <w:t>盖章）</w:t>
      </w:r>
    </w:p>
    <w:p w:rsidR="00AA6D61" w:rsidRDefault="000059CA">
      <w:pPr>
        <w:spacing w:before="228" w:line="222" w:lineRule="auto"/>
        <w:ind w:firstLineChars="1500" w:firstLine="4560"/>
        <w:rPr>
          <w:rFonts w:ascii="仿宋_GB2312" w:eastAsia="仿宋_GB2312" w:hAnsi="仿宋_GB2312" w:cs="仿宋_GB2312"/>
          <w:sz w:val="32"/>
          <w:szCs w:val="32"/>
        </w:rPr>
      </w:pPr>
      <w:r>
        <w:rPr>
          <w:rFonts w:ascii="仿宋_GB2312" w:eastAsia="仿宋_GB2312" w:hAnsi="仿宋_GB2312" w:cs="仿宋_GB2312" w:hint="eastAsia"/>
          <w:spacing w:val="-8"/>
          <w:sz w:val="32"/>
          <w:szCs w:val="32"/>
        </w:rPr>
        <w:t>年</w:t>
      </w:r>
      <w:r w:rsidR="00C15FA6">
        <w:rPr>
          <w:rFonts w:ascii="仿宋_GB2312" w:eastAsia="仿宋_GB2312" w:hAnsi="仿宋_GB2312" w:cs="仿宋_GB2312" w:hint="eastAsia"/>
          <w:spacing w:val="-8"/>
          <w:sz w:val="32"/>
          <w:szCs w:val="32"/>
        </w:rPr>
        <w:t xml:space="preserve">  </w:t>
      </w:r>
      <w:r>
        <w:rPr>
          <w:rFonts w:ascii="仿宋_GB2312" w:eastAsia="仿宋_GB2312" w:hAnsi="仿宋_GB2312" w:cs="仿宋_GB2312" w:hint="eastAsia"/>
          <w:spacing w:val="-8"/>
          <w:sz w:val="32"/>
          <w:szCs w:val="32"/>
        </w:rPr>
        <w:t>月</w:t>
      </w:r>
      <w:r w:rsidR="00C15FA6">
        <w:rPr>
          <w:rFonts w:ascii="仿宋_GB2312" w:eastAsia="仿宋_GB2312" w:hAnsi="仿宋_GB2312" w:cs="仿宋_GB2312" w:hint="eastAsia"/>
          <w:spacing w:val="-8"/>
          <w:sz w:val="32"/>
          <w:szCs w:val="32"/>
        </w:rPr>
        <w:t xml:space="preserve">  </w:t>
      </w:r>
      <w:r>
        <w:rPr>
          <w:rFonts w:ascii="仿宋_GB2312" w:eastAsia="仿宋_GB2312" w:hAnsi="仿宋_GB2312" w:cs="仿宋_GB2312" w:hint="eastAsia"/>
          <w:spacing w:val="-8"/>
          <w:sz w:val="32"/>
          <w:szCs w:val="32"/>
        </w:rPr>
        <w:t>日</w:t>
      </w:r>
    </w:p>
    <w:p w:rsidR="00AA6D61" w:rsidRDefault="00AA6D61">
      <w:pPr>
        <w:spacing w:line="335" w:lineRule="auto"/>
        <w:rPr>
          <w:rFonts w:ascii="仿宋_GB2312" w:eastAsia="仿宋_GB2312" w:hAnsi="仿宋_GB2312" w:cs="仿宋_GB2312"/>
          <w:sz w:val="32"/>
          <w:szCs w:val="32"/>
        </w:rPr>
      </w:pPr>
    </w:p>
    <w:p w:rsidR="00AA6D61" w:rsidRDefault="000059CA">
      <w:pPr>
        <w:pStyle w:val="a4"/>
        <w:spacing w:before="102" w:line="224" w:lineRule="auto"/>
        <w:ind w:left="3216"/>
        <w:rPr>
          <w:rFonts w:ascii="仿宋_GB2312" w:eastAsia="仿宋_GB2312" w:hAnsi="仿宋_GB2312" w:cs="仿宋_GB2312"/>
          <w:sz w:val="32"/>
          <w:szCs w:val="32"/>
          <w:lang w:eastAsia="zh-CN"/>
        </w:rPr>
      </w:pPr>
      <w:r>
        <w:rPr>
          <w:rFonts w:ascii="仿宋_GB2312" w:eastAsia="仿宋_GB2312" w:hAnsi="仿宋_GB2312" w:cs="仿宋_GB2312" w:hint="eastAsia"/>
          <w:spacing w:val="8"/>
          <w:sz w:val="32"/>
          <w:szCs w:val="32"/>
          <w:lang w:eastAsia="zh-CN"/>
        </w:rPr>
        <w:t>（此页为封面）</w:t>
      </w:r>
    </w:p>
    <w:p w:rsidR="00AA6D61" w:rsidRDefault="000059CA">
      <w:r>
        <w:br w:type="page"/>
      </w:r>
    </w:p>
    <w:p w:rsidR="00AA6D61" w:rsidRDefault="00AA6D61">
      <w:pPr>
        <w:pStyle w:val="a0"/>
        <w:sectPr w:rsidR="00AA6D61">
          <w:footerReference w:type="default" r:id="rId7"/>
          <w:pgSz w:w="11905" w:h="16838"/>
          <w:pgMar w:top="1984" w:right="1701" w:bottom="1984" w:left="1701" w:header="850" w:footer="1587" w:gutter="0"/>
          <w:pgNumType w:fmt="numberInDash" w:start="7"/>
          <w:cols w:space="0"/>
          <w:docGrid w:type="lines" w:linePitch="314"/>
        </w:sectPr>
      </w:pPr>
    </w:p>
    <w:p w:rsidR="00AA6D61" w:rsidRDefault="00AA6D61">
      <w:pPr>
        <w:spacing w:line="580" w:lineRule="exact"/>
        <w:jc w:val="center"/>
        <w:rPr>
          <w:rFonts w:ascii="方正小标宋简体" w:eastAsia="方正小标宋简体" w:hAnsi="方正小标宋简体" w:cs="方正小标宋简体"/>
          <w:spacing w:val="6"/>
          <w:sz w:val="44"/>
          <w:szCs w:val="44"/>
        </w:rPr>
      </w:pPr>
    </w:p>
    <w:p w:rsidR="00AA6D61" w:rsidRDefault="00AA6D61">
      <w:pPr>
        <w:pStyle w:val="a0"/>
      </w:pPr>
    </w:p>
    <w:p w:rsidR="000F3D03" w:rsidRPr="000F3D03" w:rsidRDefault="000F3D03" w:rsidP="000F3D03">
      <w:pPr>
        <w:spacing w:before="223" w:line="218" w:lineRule="auto"/>
        <w:ind w:left="1384"/>
        <w:jc w:val="center"/>
        <w:rPr>
          <w:rFonts w:ascii="黑体" w:eastAsia="黑体" w:hAnsi="黑体" w:cs="方正小标宋简体"/>
          <w:sz w:val="52"/>
          <w:szCs w:val="52"/>
        </w:rPr>
      </w:pPr>
      <w:r w:rsidRPr="000F3D03">
        <w:rPr>
          <w:rFonts w:ascii="黑体" w:eastAsia="黑体" w:hAnsi="黑体" w:cs="方正小标宋简体" w:hint="eastAsia"/>
          <w:spacing w:val="-1"/>
          <w:sz w:val="52"/>
          <w:szCs w:val="52"/>
        </w:rPr>
        <w:t>2023年度</w:t>
      </w:r>
      <w:r w:rsidRPr="000F3D03">
        <w:rPr>
          <w:rFonts w:ascii="黑体" w:eastAsia="黑体" w:hAnsi="黑体" w:cs="宋体" w:hint="eastAsia"/>
          <w:spacing w:val="-1"/>
          <w:sz w:val="52"/>
          <w:szCs w:val="52"/>
        </w:rPr>
        <w:t>华容县民政局</w:t>
      </w:r>
      <w:r w:rsidR="00C15FA6">
        <w:rPr>
          <w:rFonts w:ascii="黑体" w:eastAsia="黑体" w:hAnsi="黑体" w:cs="宋体" w:hint="eastAsia"/>
          <w:spacing w:val="-1"/>
          <w:sz w:val="52"/>
          <w:szCs w:val="52"/>
        </w:rPr>
        <w:t>事务中心</w:t>
      </w:r>
      <w:r w:rsidRPr="000F3D03">
        <w:rPr>
          <w:rFonts w:ascii="黑体" w:eastAsia="黑体" w:hAnsi="黑体" w:cs="方正小标宋简体" w:hint="eastAsia"/>
          <w:spacing w:val="-1"/>
          <w:sz w:val="52"/>
          <w:szCs w:val="52"/>
        </w:rPr>
        <w:t>部门整体支出</w:t>
      </w:r>
      <w:r w:rsidRPr="000F3D03">
        <w:rPr>
          <w:rFonts w:ascii="黑体" w:eastAsia="黑体" w:hAnsi="黑体" w:cs="方正小标宋简体" w:hint="eastAsia"/>
          <w:spacing w:val="-3"/>
          <w:sz w:val="52"/>
          <w:szCs w:val="52"/>
        </w:rPr>
        <w:t>绩效自评报告</w:t>
      </w:r>
    </w:p>
    <w:p w:rsidR="00AA6D61" w:rsidRPr="000F3D03" w:rsidRDefault="00AA6D61">
      <w:pPr>
        <w:spacing w:line="283" w:lineRule="auto"/>
        <w:rPr>
          <w:rFonts w:ascii="Arial"/>
        </w:rPr>
      </w:pPr>
    </w:p>
    <w:p w:rsidR="00AA6D61" w:rsidRDefault="00AA6D61">
      <w:pPr>
        <w:spacing w:line="284" w:lineRule="auto"/>
        <w:rPr>
          <w:rFonts w:ascii="Arial"/>
        </w:rPr>
      </w:pPr>
    </w:p>
    <w:p w:rsidR="00AA6D61" w:rsidRPr="00C15FA6" w:rsidRDefault="00AA6D61">
      <w:pPr>
        <w:pStyle w:val="a0"/>
      </w:pPr>
    </w:p>
    <w:p w:rsidR="00AA6D61" w:rsidRDefault="000059CA">
      <w:pPr>
        <w:spacing w:before="101" w:line="228" w:lineRule="auto"/>
        <w:ind w:left="648"/>
        <w:rPr>
          <w:rFonts w:ascii="黑体" w:eastAsia="黑体" w:hAnsi="黑体" w:cs="黑体"/>
          <w:sz w:val="32"/>
          <w:szCs w:val="32"/>
        </w:rPr>
      </w:pPr>
      <w:r>
        <w:rPr>
          <w:rFonts w:ascii="黑体" w:eastAsia="黑体" w:hAnsi="黑体" w:cs="黑体" w:hint="eastAsia"/>
          <w:spacing w:val="5"/>
          <w:sz w:val="32"/>
          <w:szCs w:val="32"/>
        </w:rPr>
        <w:t>一、部门基本情况</w:t>
      </w:r>
    </w:p>
    <w:p w:rsidR="00C15FA6" w:rsidRDefault="00C15FA6" w:rsidP="00C15FA6">
      <w:pPr>
        <w:snapToGrid w:val="0"/>
        <w:spacing w:line="520" w:lineRule="exact"/>
        <w:ind w:firstLineChars="200" w:firstLine="640"/>
        <w:rPr>
          <w:rFonts w:ascii="仿宋_GB2312" w:eastAsia="仿宋_GB2312" w:hAnsi="仿宋" w:cs="仿宋_GB2312"/>
          <w:sz w:val="32"/>
          <w:szCs w:val="32"/>
        </w:rPr>
      </w:pPr>
      <w:r>
        <w:rPr>
          <w:rFonts w:ascii="宋体" w:hAnsi="宋体" w:cs="宋体" w:hint="eastAsia"/>
          <w:color w:val="000000"/>
          <w:sz w:val="32"/>
          <w:szCs w:val="32"/>
          <w:lang/>
        </w:rPr>
        <w:t>华容县民政事务中心负责参与拟订民政事业中长期发展规划、地方性法规、规章、政策相关事务性工作；</w:t>
      </w:r>
      <w:r>
        <w:rPr>
          <w:rFonts w:ascii="宋体" w:hAnsi="宋体" w:cs="宋体" w:hint="eastAsia"/>
          <w:sz w:val="32"/>
          <w:szCs w:val="32"/>
          <w:lang/>
        </w:rPr>
        <w:t>负责城乡低保、特困供养、临时救助、六十年代精简退职老职工生活补助的事务性工作；负责乡镇敬老院业务指导的事务性工作；负责民政信访接待、实施政府购买服务相关事务性工作。隶属于华容县民政局，下设</w:t>
      </w:r>
      <w:r>
        <w:rPr>
          <w:rFonts w:ascii="仿宋_GB2312" w:hAnsi="仿宋_GB2312" w:cs="宋体" w:hint="eastAsia"/>
          <w:sz w:val="32"/>
          <w:szCs w:val="32"/>
          <w:lang/>
        </w:rPr>
        <w:t>综合部、城市低保部、农村低保部、特困供养部、经济核对部。</w:t>
      </w:r>
    </w:p>
    <w:p w:rsidR="00AA6D61" w:rsidRDefault="000059CA">
      <w:pPr>
        <w:spacing w:before="216" w:line="226" w:lineRule="auto"/>
        <w:ind w:left="648"/>
        <w:rPr>
          <w:rFonts w:ascii="黑体" w:eastAsia="黑体" w:hAnsi="黑体" w:cs="黑体"/>
          <w:sz w:val="32"/>
          <w:szCs w:val="32"/>
        </w:rPr>
      </w:pPr>
      <w:r>
        <w:rPr>
          <w:rFonts w:ascii="黑体" w:eastAsia="黑体" w:hAnsi="黑体" w:cs="黑体" w:hint="eastAsia"/>
          <w:spacing w:val="-2"/>
          <w:sz w:val="32"/>
          <w:szCs w:val="32"/>
        </w:rPr>
        <w:t>二、一般公共预算支出情况</w:t>
      </w:r>
    </w:p>
    <w:p w:rsidR="00AA6D61" w:rsidRDefault="000059CA" w:rsidP="00AA6D61">
      <w:pPr>
        <w:ind w:firstLineChars="200" w:firstLine="641"/>
        <w:rPr>
          <w:rFonts w:ascii="楷体_GB2312" w:eastAsia="楷体_GB2312" w:hAnsi="楷体_GB2312" w:cs="楷体_GB2312"/>
          <w:b/>
          <w:bCs/>
          <w:sz w:val="32"/>
          <w:szCs w:val="32"/>
        </w:rPr>
      </w:pPr>
      <w:r>
        <w:rPr>
          <w:rFonts w:ascii="楷体_GB2312" w:eastAsia="楷体_GB2312" w:hAnsi="楷体_GB2312" w:cs="楷体_GB2312" w:hint="eastAsia"/>
          <w:b/>
          <w:bCs/>
          <w:sz w:val="32"/>
          <w:szCs w:val="32"/>
        </w:rPr>
        <w:t>（一）基本支出情况</w:t>
      </w:r>
    </w:p>
    <w:p w:rsidR="000F3D03" w:rsidRDefault="000F3D03" w:rsidP="000F3D03">
      <w:pPr>
        <w:pStyle w:val="aa"/>
        <w:widowControl/>
        <w:wordWrap w:val="0"/>
        <w:spacing w:line="560" w:lineRule="exact"/>
        <w:ind w:firstLineChars="200" w:firstLine="600"/>
        <w:rPr>
          <w:rFonts w:ascii="仿宋" w:eastAsia="仿宋" w:hAnsi="仿宋" w:cs="仿宋_GB2312"/>
          <w:sz w:val="30"/>
          <w:szCs w:val="30"/>
        </w:rPr>
      </w:pPr>
      <w:r>
        <w:rPr>
          <w:rFonts w:ascii="仿宋" w:eastAsia="仿宋" w:hAnsi="仿宋" w:cs="仿宋_GB2312" w:hint="eastAsia"/>
          <w:sz w:val="30"/>
          <w:szCs w:val="30"/>
        </w:rPr>
        <w:t>2023年度财政预算基本支出</w:t>
      </w:r>
      <w:r w:rsidR="00C15FA6">
        <w:rPr>
          <w:rFonts w:ascii="仿宋" w:eastAsia="仿宋" w:hAnsi="仿宋" w:cs="仿宋_GB2312" w:hint="eastAsia"/>
          <w:sz w:val="30"/>
          <w:szCs w:val="30"/>
        </w:rPr>
        <w:t>344.16</w:t>
      </w:r>
      <w:r>
        <w:rPr>
          <w:rFonts w:ascii="仿宋" w:eastAsia="仿宋" w:hAnsi="仿宋" w:cs="仿宋_GB2312" w:hint="eastAsia"/>
          <w:sz w:val="30"/>
          <w:szCs w:val="30"/>
        </w:rPr>
        <w:t>万元，其中：人员支出</w:t>
      </w:r>
      <w:r w:rsidR="00C15FA6">
        <w:rPr>
          <w:rFonts w:ascii="仿宋" w:eastAsia="仿宋" w:hAnsi="仿宋" w:cs="仿宋_GB2312" w:hint="eastAsia"/>
          <w:sz w:val="30"/>
          <w:szCs w:val="30"/>
        </w:rPr>
        <w:t>297.83</w:t>
      </w:r>
      <w:r>
        <w:rPr>
          <w:rFonts w:ascii="仿宋" w:eastAsia="仿宋" w:hAnsi="仿宋" w:cs="仿宋_GB2312" w:hint="eastAsia"/>
          <w:sz w:val="30"/>
          <w:szCs w:val="30"/>
        </w:rPr>
        <w:t>万元，公用支出</w:t>
      </w:r>
      <w:r w:rsidR="00C15FA6">
        <w:rPr>
          <w:rFonts w:ascii="仿宋" w:eastAsia="仿宋" w:hAnsi="仿宋" w:cs="仿宋_GB2312" w:hint="eastAsia"/>
          <w:sz w:val="30"/>
          <w:szCs w:val="30"/>
        </w:rPr>
        <w:t>46.33</w:t>
      </w:r>
      <w:r>
        <w:rPr>
          <w:rFonts w:ascii="仿宋" w:eastAsia="仿宋" w:hAnsi="仿宋" w:cs="仿宋_GB2312" w:hint="eastAsia"/>
          <w:sz w:val="30"/>
          <w:szCs w:val="30"/>
        </w:rPr>
        <w:t>万元。</w:t>
      </w:r>
    </w:p>
    <w:p w:rsidR="00AA6D61" w:rsidRDefault="000059CA" w:rsidP="00AA6D61">
      <w:pPr>
        <w:ind w:firstLineChars="200" w:firstLine="641"/>
        <w:rPr>
          <w:rFonts w:ascii="楷体_GB2312" w:eastAsia="楷体_GB2312" w:hAnsi="楷体_GB2312" w:cs="楷体_GB2312"/>
          <w:b/>
          <w:bCs/>
          <w:sz w:val="32"/>
          <w:szCs w:val="32"/>
        </w:rPr>
      </w:pPr>
      <w:r>
        <w:rPr>
          <w:rFonts w:ascii="楷体_GB2312" w:eastAsia="楷体_GB2312" w:hAnsi="楷体_GB2312" w:cs="楷体_GB2312" w:hint="eastAsia"/>
          <w:b/>
          <w:bCs/>
          <w:sz w:val="32"/>
          <w:szCs w:val="32"/>
        </w:rPr>
        <w:t>（二）项目支出情况</w:t>
      </w:r>
    </w:p>
    <w:p w:rsidR="000F3D03" w:rsidRDefault="000F3D03" w:rsidP="000F3D03">
      <w:pPr>
        <w:spacing w:line="560" w:lineRule="exact"/>
        <w:ind w:firstLineChars="200" w:firstLine="602"/>
        <w:rPr>
          <w:rFonts w:ascii="仿宋" w:eastAsia="仿宋" w:hAnsi="仿宋" w:cs="仿宋_GB2312"/>
          <w:b/>
          <w:bCs/>
          <w:sz w:val="30"/>
          <w:szCs w:val="30"/>
        </w:rPr>
      </w:pPr>
      <w:r>
        <w:rPr>
          <w:rFonts w:ascii="仿宋" w:eastAsia="仿宋" w:hAnsi="仿宋" w:cs="仿宋_GB2312" w:hint="eastAsia"/>
          <w:b/>
          <w:bCs/>
          <w:sz w:val="30"/>
          <w:szCs w:val="30"/>
        </w:rPr>
        <w:t>1、专项资金安排落实、总投入等情况分析</w:t>
      </w:r>
    </w:p>
    <w:p w:rsidR="000F3D03" w:rsidRDefault="000F3D03" w:rsidP="000F3D03">
      <w:pPr>
        <w:pStyle w:val="aa"/>
        <w:widowControl/>
        <w:wordWrap w:val="0"/>
        <w:spacing w:line="560" w:lineRule="exact"/>
        <w:ind w:firstLineChars="200" w:firstLine="600"/>
        <w:rPr>
          <w:rFonts w:ascii="仿宋" w:eastAsia="仿宋" w:hAnsi="仿宋" w:cs="仿宋_GB2312"/>
          <w:sz w:val="30"/>
          <w:szCs w:val="30"/>
        </w:rPr>
      </w:pPr>
      <w:r>
        <w:rPr>
          <w:rFonts w:ascii="仿宋" w:eastAsia="仿宋" w:hAnsi="仿宋" w:cs="仿宋_GB2312" w:hint="eastAsia"/>
          <w:sz w:val="30"/>
          <w:szCs w:val="30"/>
        </w:rPr>
        <w:lastRenderedPageBreak/>
        <w:t>2023年度，我县民政专项资金总额</w:t>
      </w:r>
      <w:r w:rsidR="00C15FA6">
        <w:rPr>
          <w:rFonts w:ascii="仿宋" w:eastAsia="仿宋" w:hAnsi="仿宋" w:cs="仿宋_GB2312" w:hint="eastAsia"/>
          <w:sz w:val="30"/>
          <w:szCs w:val="30"/>
        </w:rPr>
        <w:t>11900.42</w:t>
      </w:r>
      <w:r>
        <w:rPr>
          <w:rFonts w:ascii="仿宋" w:eastAsia="仿宋" w:hAnsi="仿宋" w:cs="仿宋_GB2312" w:hint="eastAsia"/>
          <w:sz w:val="30"/>
          <w:szCs w:val="30"/>
        </w:rPr>
        <w:t>万元，主要用于</w:t>
      </w:r>
      <w:r w:rsidR="00C15FA6">
        <w:rPr>
          <w:rFonts w:ascii="仿宋" w:eastAsia="仿宋" w:hAnsi="仿宋" w:cs="仿宋_GB2312" w:hint="eastAsia"/>
          <w:sz w:val="30"/>
          <w:szCs w:val="30"/>
        </w:rPr>
        <w:t>最低生活保障8512</w:t>
      </w:r>
      <w:r>
        <w:rPr>
          <w:rFonts w:ascii="仿宋" w:eastAsia="仿宋" w:hAnsi="仿宋" w:cs="仿宋_GB2312" w:hint="eastAsia"/>
          <w:sz w:val="30"/>
          <w:szCs w:val="30"/>
        </w:rPr>
        <w:t>万元、</w:t>
      </w:r>
      <w:r w:rsidR="00C15FA6">
        <w:rPr>
          <w:rFonts w:ascii="仿宋" w:eastAsia="仿宋" w:hAnsi="仿宋" w:cs="仿宋_GB2312" w:hint="eastAsia"/>
          <w:sz w:val="30"/>
          <w:szCs w:val="30"/>
        </w:rPr>
        <w:t>临时救助142</w:t>
      </w:r>
      <w:r w:rsidR="000059CA">
        <w:rPr>
          <w:rFonts w:ascii="仿宋" w:eastAsia="仿宋" w:hAnsi="仿宋" w:cs="仿宋_GB2312" w:hint="eastAsia"/>
          <w:sz w:val="30"/>
          <w:szCs w:val="30"/>
        </w:rPr>
        <w:t>万元、特困供养人员救助</w:t>
      </w:r>
      <w:r w:rsidR="00C15FA6">
        <w:rPr>
          <w:rFonts w:ascii="仿宋" w:eastAsia="仿宋" w:hAnsi="仿宋" w:cs="仿宋_GB2312" w:hint="eastAsia"/>
          <w:sz w:val="30"/>
          <w:szCs w:val="30"/>
        </w:rPr>
        <w:t>3074.51</w:t>
      </w:r>
      <w:r>
        <w:rPr>
          <w:rFonts w:ascii="仿宋" w:eastAsia="仿宋" w:hAnsi="仿宋" w:cs="仿宋_GB2312" w:hint="eastAsia"/>
          <w:sz w:val="30"/>
          <w:szCs w:val="30"/>
        </w:rPr>
        <w:t>万元、</w:t>
      </w:r>
      <w:r w:rsidR="00C15FA6">
        <w:rPr>
          <w:rFonts w:ascii="仿宋" w:eastAsia="仿宋" w:hAnsi="仿宋" w:cs="仿宋_GB2312" w:hint="eastAsia"/>
          <w:sz w:val="30"/>
          <w:szCs w:val="30"/>
        </w:rPr>
        <w:t>其他生活救助28.2</w:t>
      </w:r>
      <w:r>
        <w:rPr>
          <w:rFonts w:ascii="仿宋" w:eastAsia="仿宋" w:hAnsi="仿宋" w:cs="仿宋_GB2312" w:hint="eastAsia"/>
          <w:sz w:val="30"/>
          <w:szCs w:val="30"/>
        </w:rPr>
        <w:t>万元、</w:t>
      </w:r>
      <w:r w:rsidR="000059CA">
        <w:rPr>
          <w:rFonts w:ascii="仿宋" w:eastAsia="仿宋" w:hAnsi="仿宋" w:cs="仿宋_GB2312" w:hint="eastAsia"/>
          <w:sz w:val="30"/>
          <w:szCs w:val="30"/>
        </w:rPr>
        <w:t>其他支出</w:t>
      </w:r>
      <w:r w:rsidR="00C15FA6">
        <w:rPr>
          <w:rFonts w:ascii="仿宋" w:eastAsia="仿宋" w:hAnsi="仿宋" w:cs="仿宋_GB2312" w:hint="eastAsia"/>
          <w:sz w:val="30"/>
          <w:szCs w:val="30"/>
        </w:rPr>
        <w:t>143.71</w:t>
      </w:r>
      <w:r w:rsidR="000059CA">
        <w:rPr>
          <w:rFonts w:ascii="仿宋" w:eastAsia="仿宋" w:hAnsi="仿宋" w:cs="仿宋_GB2312" w:hint="eastAsia"/>
          <w:sz w:val="30"/>
          <w:szCs w:val="30"/>
        </w:rPr>
        <w:t>万元。</w:t>
      </w:r>
    </w:p>
    <w:p w:rsidR="000F3D03" w:rsidRPr="000F3D03" w:rsidRDefault="000F3D03" w:rsidP="000F3D03">
      <w:pPr>
        <w:pStyle w:val="a0"/>
      </w:pPr>
    </w:p>
    <w:p w:rsidR="000059CA" w:rsidRDefault="000059CA" w:rsidP="000059CA">
      <w:pPr>
        <w:spacing w:line="560" w:lineRule="exact"/>
        <w:ind w:firstLineChars="200" w:firstLine="602"/>
        <w:rPr>
          <w:rFonts w:ascii="仿宋" w:eastAsia="仿宋" w:hAnsi="仿宋" w:cs="仿宋_GB2312"/>
          <w:b/>
          <w:bCs/>
          <w:sz w:val="30"/>
          <w:szCs w:val="30"/>
        </w:rPr>
      </w:pPr>
      <w:r>
        <w:rPr>
          <w:rFonts w:ascii="仿宋" w:eastAsia="仿宋" w:hAnsi="仿宋" w:cs="仿宋_GB2312" w:hint="eastAsia"/>
          <w:b/>
          <w:bCs/>
          <w:sz w:val="30"/>
          <w:szCs w:val="30"/>
        </w:rPr>
        <w:t>2、专项资金实际使用情况及管理情况分析</w:t>
      </w:r>
    </w:p>
    <w:p w:rsidR="000059CA" w:rsidRDefault="000059CA" w:rsidP="000059CA">
      <w:pPr>
        <w:pStyle w:val="aa"/>
        <w:widowControl/>
        <w:wordWrap w:val="0"/>
        <w:spacing w:line="560" w:lineRule="exact"/>
        <w:ind w:firstLineChars="250" w:firstLine="750"/>
        <w:rPr>
          <w:rFonts w:ascii="仿宋" w:eastAsia="仿宋" w:hAnsi="仿宋" w:cs="仿宋_GB2312"/>
          <w:sz w:val="30"/>
          <w:szCs w:val="30"/>
        </w:rPr>
      </w:pPr>
      <w:r>
        <w:rPr>
          <w:rFonts w:ascii="仿宋" w:eastAsia="仿宋" w:hAnsi="仿宋" w:cs="仿宋_GB2312" w:hint="eastAsia"/>
          <w:sz w:val="30"/>
          <w:szCs w:val="30"/>
        </w:rPr>
        <w:t>2023年度，我局共实际执行民政专项资金支出总额2936.44万元，主要用于民政管理事务支出300.66万元、社会福利403万元、残疾人事业费1521.53万元、特困供养人员救助245.13万元、临时救助104.944万元、其他支出361.17万元。所有专项资金都按照相关规定管理和使用，专款专用。</w:t>
      </w:r>
    </w:p>
    <w:p w:rsidR="00AA6D61" w:rsidRDefault="000059CA">
      <w:pPr>
        <w:spacing w:before="224" w:line="227" w:lineRule="auto"/>
        <w:ind w:left="649"/>
        <w:rPr>
          <w:rFonts w:ascii="黑体" w:eastAsia="黑体" w:hAnsi="黑体" w:cs="黑体"/>
          <w:spacing w:val="8"/>
          <w:sz w:val="32"/>
          <w:szCs w:val="32"/>
        </w:rPr>
      </w:pPr>
      <w:r>
        <w:rPr>
          <w:rFonts w:ascii="黑体" w:eastAsia="黑体" w:hAnsi="黑体" w:cs="黑体" w:hint="eastAsia"/>
          <w:spacing w:val="8"/>
          <w:sz w:val="32"/>
          <w:szCs w:val="32"/>
        </w:rPr>
        <w:t>三、政府性基金预算支出情况</w:t>
      </w:r>
    </w:p>
    <w:p w:rsidR="000059CA" w:rsidRPr="000059CA" w:rsidRDefault="000059CA" w:rsidP="000059CA">
      <w:pPr>
        <w:pStyle w:val="a0"/>
        <w:ind w:firstLineChars="250" w:firstLine="750"/>
        <w:rPr>
          <w:rFonts w:ascii="仿宋" w:eastAsia="仿宋" w:hAnsi="仿宋" w:cs="仿宋_GB2312"/>
          <w:sz w:val="30"/>
          <w:szCs w:val="30"/>
        </w:rPr>
      </w:pPr>
      <w:r w:rsidRPr="000059CA">
        <w:rPr>
          <w:rFonts w:ascii="仿宋" w:eastAsia="仿宋" w:hAnsi="仿宋" w:cs="仿宋_GB2312" w:hint="eastAsia"/>
          <w:sz w:val="30"/>
          <w:szCs w:val="30"/>
        </w:rPr>
        <w:t>2023年度，我局共使用政府性基金额预算支出327.22万元。主要用于福利彩票公益金资助项目和彩票机构发行费。</w:t>
      </w:r>
    </w:p>
    <w:p w:rsidR="00AA6D61" w:rsidRDefault="000059CA">
      <w:pPr>
        <w:spacing w:before="219" w:line="600" w:lineRule="exact"/>
        <w:ind w:left="662"/>
        <w:rPr>
          <w:rFonts w:ascii="黑体" w:eastAsia="黑体" w:hAnsi="黑体" w:cs="黑体"/>
          <w:sz w:val="32"/>
          <w:szCs w:val="32"/>
        </w:rPr>
      </w:pPr>
      <w:r>
        <w:rPr>
          <w:rFonts w:ascii="黑体" w:eastAsia="黑体" w:hAnsi="黑体" w:cs="黑体" w:hint="eastAsia"/>
          <w:spacing w:val="7"/>
          <w:position w:val="21"/>
          <w:sz w:val="32"/>
          <w:szCs w:val="32"/>
        </w:rPr>
        <w:t>四、国有资本经营预算支出情况</w:t>
      </w:r>
      <w:r w:rsidR="00684168">
        <w:rPr>
          <w:rFonts w:ascii="黑体" w:eastAsia="黑体" w:hAnsi="黑体" w:cs="黑体" w:hint="eastAsia"/>
          <w:spacing w:val="7"/>
          <w:position w:val="21"/>
          <w:sz w:val="32"/>
          <w:szCs w:val="32"/>
        </w:rPr>
        <w:t>：无。</w:t>
      </w:r>
    </w:p>
    <w:p w:rsidR="00AA6D61" w:rsidRDefault="000059CA">
      <w:pPr>
        <w:spacing w:line="227" w:lineRule="auto"/>
        <w:ind w:left="651"/>
        <w:rPr>
          <w:rFonts w:ascii="黑体" w:eastAsia="黑体" w:hAnsi="黑体" w:cs="黑体"/>
          <w:sz w:val="32"/>
          <w:szCs w:val="32"/>
        </w:rPr>
      </w:pPr>
      <w:r>
        <w:rPr>
          <w:rFonts w:ascii="黑体" w:eastAsia="黑体" w:hAnsi="黑体" w:cs="黑体" w:hint="eastAsia"/>
          <w:spacing w:val="8"/>
          <w:sz w:val="32"/>
          <w:szCs w:val="32"/>
        </w:rPr>
        <w:t>五、社会保险基金预算支出情况</w:t>
      </w:r>
      <w:r w:rsidR="00684168">
        <w:rPr>
          <w:rFonts w:ascii="黑体" w:eastAsia="黑体" w:hAnsi="黑体" w:cs="黑体" w:hint="eastAsia"/>
          <w:spacing w:val="8"/>
          <w:sz w:val="32"/>
          <w:szCs w:val="32"/>
        </w:rPr>
        <w:t>：无。</w:t>
      </w:r>
    </w:p>
    <w:p w:rsidR="00AA6D61" w:rsidRDefault="000059CA">
      <w:pPr>
        <w:spacing w:before="219" w:line="226" w:lineRule="auto"/>
        <w:ind w:left="653"/>
        <w:rPr>
          <w:rFonts w:ascii="黑体" w:eastAsia="黑体" w:hAnsi="黑体" w:cs="黑体"/>
          <w:sz w:val="32"/>
          <w:szCs w:val="32"/>
        </w:rPr>
      </w:pPr>
      <w:r>
        <w:rPr>
          <w:rFonts w:ascii="黑体" w:eastAsia="黑体" w:hAnsi="黑体" w:cs="黑体" w:hint="eastAsia"/>
          <w:spacing w:val="8"/>
          <w:sz w:val="32"/>
          <w:szCs w:val="32"/>
        </w:rPr>
        <w:t>六、部门整体支出绩效情况</w:t>
      </w:r>
    </w:p>
    <w:p w:rsidR="00684168" w:rsidRPr="00EC097B" w:rsidRDefault="00684168" w:rsidP="00EC097B">
      <w:pPr>
        <w:widowControl/>
        <w:spacing w:line="610" w:lineRule="exact"/>
        <w:ind w:firstLineChars="200" w:firstLine="600"/>
        <w:rPr>
          <w:rFonts w:ascii="仿宋" w:eastAsia="仿宋" w:hAnsi="仿宋" w:cs="仿宋_GB2312"/>
          <w:sz w:val="30"/>
          <w:szCs w:val="30"/>
        </w:rPr>
      </w:pPr>
      <w:r w:rsidRPr="00EC097B">
        <w:rPr>
          <w:rFonts w:ascii="仿宋" w:eastAsia="仿宋" w:hAnsi="仿宋" w:cs="仿宋_GB2312" w:hint="eastAsia"/>
          <w:sz w:val="30"/>
          <w:szCs w:val="30"/>
        </w:rPr>
        <w:t>为贯彻执行国家预算法，加强预算绩效管理，我局严格按预算绩效管理的相关要求开展预算工作，我局202</w:t>
      </w:r>
      <w:r w:rsidR="00EC097B" w:rsidRPr="00EC097B">
        <w:rPr>
          <w:rFonts w:ascii="仿宋" w:eastAsia="仿宋" w:hAnsi="仿宋" w:cs="仿宋_GB2312" w:hint="eastAsia"/>
          <w:sz w:val="30"/>
          <w:szCs w:val="30"/>
        </w:rPr>
        <w:t>3</w:t>
      </w:r>
      <w:r w:rsidRPr="00EC097B">
        <w:rPr>
          <w:rFonts w:ascii="仿宋" w:eastAsia="仿宋" w:hAnsi="仿宋" w:cs="仿宋_GB2312" w:hint="eastAsia"/>
          <w:sz w:val="30"/>
          <w:szCs w:val="30"/>
        </w:rPr>
        <w:t>年总支出为</w:t>
      </w:r>
      <w:r w:rsidR="00EC097B" w:rsidRPr="00EC097B">
        <w:rPr>
          <w:rFonts w:ascii="仿宋" w:eastAsia="仿宋" w:hAnsi="仿宋" w:cs="仿宋_GB2312" w:hint="eastAsia"/>
          <w:sz w:val="30"/>
          <w:szCs w:val="30"/>
        </w:rPr>
        <w:t>4271.99</w:t>
      </w:r>
      <w:r w:rsidRPr="00EC097B">
        <w:rPr>
          <w:rFonts w:ascii="仿宋" w:eastAsia="仿宋" w:hAnsi="仿宋" w:cs="仿宋_GB2312" w:hint="eastAsia"/>
          <w:sz w:val="30"/>
          <w:szCs w:val="30"/>
        </w:rPr>
        <w:t>万元。其中：基本支出</w:t>
      </w:r>
      <w:r w:rsidR="00EC097B" w:rsidRPr="00EC097B">
        <w:rPr>
          <w:rFonts w:ascii="仿宋" w:eastAsia="仿宋" w:hAnsi="仿宋" w:cs="仿宋_GB2312" w:hint="eastAsia"/>
          <w:sz w:val="30"/>
          <w:szCs w:val="30"/>
        </w:rPr>
        <w:t>1335.56</w:t>
      </w:r>
      <w:r w:rsidRPr="00EC097B">
        <w:rPr>
          <w:rFonts w:ascii="仿宋" w:eastAsia="仿宋" w:hAnsi="仿宋" w:cs="仿宋_GB2312" w:hint="eastAsia"/>
          <w:sz w:val="30"/>
          <w:szCs w:val="30"/>
        </w:rPr>
        <w:t>万元,占总支出的</w:t>
      </w:r>
      <w:r w:rsidR="00EC097B" w:rsidRPr="00EC097B">
        <w:rPr>
          <w:rFonts w:ascii="仿宋" w:eastAsia="仿宋" w:hAnsi="仿宋" w:cs="仿宋_GB2312" w:hint="eastAsia"/>
          <w:sz w:val="30"/>
          <w:szCs w:val="30"/>
        </w:rPr>
        <w:t>31.3%</w:t>
      </w:r>
      <w:r w:rsidRPr="00EC097B">
        <w:rPr>
          <w:rFonts w:ascii="仿宋" w:eastAsia="仿宋" w:hAnsi="仿宋" w:cs="仿宋_GB2312" w:hint="eastAsia"/>
          <w:sz w:val="30"/>
          <w:szCs w:val="30"/>
        </w:rPr>
        <w:t>;项目支出15343.5万元,占总支出的</w:t>
      </w:r>
      <w:r w:rsidR="00EC097B" w:rsidRPr="00EC097B">
        <w:rPr>
          <w:rFonts w:ascii="仿宋" w:eastAsia="仿宋" w:hAnsi="仿宋" w:cs="仿宋_GB2312" w:hint="eastAsia"/>
          <w:sz w:val="30"/>
          <w:szCs w:val="30"/>
        </w:rPr>
        <w:t>68.7</w:t>
      </w:r>
      <w:r w:rsidRPr="00EC097B">
        <w:rPr>
          <w:rFonts w:ascii="仿宋" w:eastAsia="仿宋" w:hAnsi="仿宋" w:cs="仿宋_GB2312" w:hint="eastAsia"/>
          <w:sz w:val="30"/>
          <w:szCs w:val="30"/>
        </w:rPr>
        <w:t>%。我局切实以绩效管理为目标，健全单位绩效管理工作机制，明确责任，努力提高绩效管理工作水平；加强单位制度建设，提升预算管理质量。合理保</w:t>
      </w:r>
      <w:r w:rsidRPr="00EC097B">
        <w:rPr>
          <w:rFonts w:ascii="仿宋" w:eastAsia="仿宋" w:hAnsi="仿宋" w:cs="仿宋_GB2312" w:hint="eastAsia"/>
          <w:sz w:val="30"/>
          <w:szCs w:val="30"/>
        </w:rPr>
        <w:lastRenderedPageBreak/>
        <w:t>障各类救助对象保障标准，使救助对象基本生活得以有效保障，</w:t>
      </w:r>
      <w:r w:rsidRPr="00EC097B">
        <w:rPr>
          <w:rFonts w:ascii="仿宋" w:eastAsia="仿宋" w:hAnsi="仿宋" w:cs="仿宋_GB2312"/>
          <w:sz w:val="30"/>
          <w:szCs w:val="30"/>
        </w:rPr>
        <w:t>为生活无着的流浪乞讨人员提供临时食宿、疾病救治、协助返回等救助，并妥善安置返乡受助人员</w:t>
      </w:r>
      <w:r w:rsidRPr="00EC097B">
        <w:rPr>
          <w:rFonts w:ascii="仿宋" w:eastAsia="仿宋" w:hAnsi="仿宋" w:cs="仿宋_GB2312" w:hint="eastAsia"/>
          <w:sz w:val="30"/>
          <w:szCs w:val="30"/>
        </w:rPr>
        <w:t>；</w:t>
      </w:r>
      <w:r w:rsidRPr="00EC097B">
        <w:rPr>
          <w:rFonts w:ascii="仿宋" w:eastAsia="仿宋" w:hAnsi="仿宋" w:cs="仿宋_GB2312"/>
          <w:sz w:val="30"/>
          <w:szCs w:val="30"/>
        </w:rPr>
        <w:t>规范实施农村留守儿童关爱服务和困境儿童保障相关政策，使农村留守儿童和困境儿童得到更加精准的专业服务和基本生活保障</w:t>
      </w:r>
      <w:r w:rsidRPr="00EC097B">
        <w:rPr>
          <w:rFonts w:ascii="仿宋" w:eastAsia="仿宋" w:hAnsi="仿宋" w:cs="仿宋_GB2312" w:hint="eastAsia"/>
          <w:sz w:val="30"/>
          <w:szCs w:val="30"/>
        </w:rPr>
        <w:t>；</w:t>
      </w:r>
      <w:r w:rsidRPr="00EC097B">
        <w:rPr>
          <w:rFonts w:ascii="仿宋" w:eastAsia="仿宋" w:hAnsi="仿宋" w:cs="仿宋_GB2312"/>
          <w:sz w:val="30"/>
          <w:szCs w:val="30"/>
        </w:rPr>
        <w:t>提高孤儿生活保障水平，孤儿生活保障政策规范高效实施；使孤儿、艾滋病病毒感染儿童和事实无人抚养儿童基本生活得到保障</w:t>
      </w:r>
      <w:r w:rsidRPr="00EC097B">
        <w:rPr>
          <w:rFonts w:ascii="仿宋" w:eastAsia="仿宋" w:hAnsi="仿宋" w:cs="仿宋_GB2312" w:hint="eastAsia"/>
          <w:sz w:val="30"/>
          <w:szCs w:val="30"/>
        </w:rPr>
        <w:t>；通过第三方社会组织招聘社工充实到各乡镇社工站，为基层群众提供了更加方便、快捷、优质的社会救助和民政其它领域的社会工作服务；对全县各社会组织开展了年度检查，涉检组织共74家，加快推进社会建设和社会管理，激化社会活力，促进社会公平；百岁老人保健费、失能老人基本服务补贴、高龄补贴等优待政策全面落实。科学统筹推进城乡殡葬服务设施建设，积极指导城乡社区争创省级和谐示范社区、省级农村幸福社区、市级美丽社区。</w:t>
      </w:r>
    </w:p>
    <w:p w:rsidR="00AA6D61" w:rsidRDefault="000059CA">
      <w:pPr>
        <w:spacing w:before="220" w:line="600" w:lineRule="exact"/>
        <w:ind w:left="641"/>
        <w:rPr>
          <w:rFonts w:ascii="黑体" w:eastAsia="黑体" w:hAnsi="黑体" w:cs="黑体"/>
          <w:sz w:val="32"/>
          <w:szCs w:val="32"/>
        </w:rPr>
      </w:pPr>
      <w:r>
        <w:rPr>
          <w:rFonts w:ascii="黑体" w:eastAsia="黑体" w:hAnsi="黑体" w:cs="黑体" w:hint="eastAsia"/>
          <w:spacing w:val="9"/>
          <w:position w:val="21"/>
          <w:sz w:val="32"/>
          <w:szCs w:val="32"/>
        </w:rPr>
        <w:t>七、存在的问题及原因分析</w:t>
      </w:r>
    </w:p>
    <w:p w:rsidR="00EC097B" w:rsidRPr="00EC097B" w:rsidRDefault="00EC097B" w:rsidP="00EC097B">
      <w:pPr>
        <w:widowControl/>
        <w:spacing w:line="610" w:lineRule="exact"/>
        <w:ind w:firstLineChars="200" w:firstLine="600"/>
        <w:rPr>
          <w:rFonts w:ascii="仿宋" w:eastAsia="仿宋" w:hAnsi="仿宋" w:cs="仿宋_GB2312"/>
          <w:sz w:val="30"/>
          <w:szCs w:val="30"/>
        </w:rPr>
      </w:pPr>
      <w:r w:rsidRPr="00EC097B">
        <w:rPr>
          <w:rFonts w:ascii="仿宋" w:eastAsia="仿宋" w:hAnsi="仿宋" w:cs="仿宋_GB2312" w:hint="eastAsia"/>
          <w:sz w:val="30"/>
          <w:szCs w:val="30"/>
        </w:rPr>
        <w:t>1、资金预算刚性不够，预算编制与实际支出项目有的存在差异；</w:t>
      </w:r>
    </w:p>
    <w:p w:rsidR="00EC097B" w:rsidRPr="00EC097B" w:rsidRDefault="00EC097B" w:rsidP="00EC097B">
      <w:pPr>
        <w:widowControl/>
        <w:spacing w:line="610" w:lineRule="exact"/>
        <w:ind w:firstLineChars="200" w:firstLine="600"/>
        <w:rPr>
          <w:rFonts w:ascii="仿宋" w:eastAsia="仿宋" w:hAnsi="仿宋" w:cs="仿宋_GB2312"/>
          <w:sz w:val="30"/>
          <w:szCs w:val="30"/>
        </w:rPr>
      </w:pPr>
      <w:r w:rsidRPr="00EC097B">
        <w:rPr>
          <w:rFonts w:ascii="仿宋" w:eastAsia="仿宋" w:hAnsi="仿宋" w:cs="仿宋_GB2312" w:hint="eastAsia"/>
          <w:sz w:val="30"/>
          <w:szCs w:val="30"/>
        </w:rPr>
        <w:t>2、资金预算量与民政事业发展需求增加存在矛盾。</w:t>
      </w:r>
    </w:p>
    <w:p w:rsidR="00EC097B" w:rsidRPr="00EC097B" w:rsidRDefault="00EC097B">
      <w:pPr>
        <w:spacing w:line="227" w:lineRule="auto"/>
        <w:ind w:left="643"/>
        <w:rPr>
          <w:rFonts w:ascii="黑体" w:eastAsia="黑体" w:hAnsi="黑体" w:cs="黑体"/>
          <w:spacing w:val="8"/>
          <w:sz w:val="32"/>
          <w:szCs w:val="32"/>
        </w:rPr>
      </w:pPr>
    </w:p>
    <w:p w:rsidR="00AA6D61" w:rsidRDefault="000059CA">
      <w:pPr>
        <w:spacing w:line="227" w:lineRule="auto"/>
        <w:ind w:left="643"/>
        <w:rPr>
          <w:rFonts w:ascii="黑体" w:eastAsia="黑体" w:hAnsi="黑体" w:cs="黑体"/>
          <w:sz w:val="32"/>
          <w:szCs w:val="32"/>
        </w:rPr>
      </w:pPr>
      <w:r>
        <w:rPr>
          <w:rFonts w:ascii="黑体" w:eastAsia="黑体" w:hAnsi="黑体" w:cs="黑体" w:hint="eastAsia"/>
          <w:spacing w:val="8"/>
          <w:sz w:val="32"/>
          <w:szCs w:val="32"/>
        </w:rPr>
        <w:t>八、下一步改进措施</w:t>
      </w:r>
    </w:p>
    <w:p w:rsidR="00EC097B" w:rsidRPr="00EC097B" w:rsidRDefault="00EC097B" w:rsidP="00EC097B">
      <w:pPr>
        <w:widowControl/>
        <w:spacing w:line="610" w:lineRule="exact"/>
        <w:ind w:firstLineChars="200" w:firstLine="600"/>
        <w:rPr>
          <w:rFonts w:ascii="仿宋" w:eastAsia="仿宋" w:hAnsi="仿宋" w:cs="仿宋_GB2312"/>
          <w:sz w:val="30"/>
          <w:szCs w:val="30"/>
        </w:rPr>
      </w:pPr>
      <w:r w:rsidRPr="00EC097B">
        <w:rPr>
          <w:rFonts w:ascii="仿宋" w:eastAsia="仿宋" w:hAnsi="仿宋" w:cs="仿宋_GB2312" w:hint="eastAsia"/>
          <w:sz w:val="30"/>
          <w:szCs w:val="30"/>
        </w:rPr>
        <w:lastRenderedPageBreak/>
        <w:t>1、严格按预算安排支出，压缩非必要的机构运行经费、</w:t>
      </w:r>
    </w:p>
    <w:p w:rsidR="00EC097B" w:rsidRPr="00EC097B" w:rsidRDefault="00EC097B" w:rsidP="00EC097B">
      <w:pPr>
        <w:widowControl/>
        <w:spacing w:line="610" w:lineRule="exact"/>
        <w:ind w:firstLineChars="200" w:firstLine="600"/>
        <w:rPr>
          <w:rFonts w:ascii="仿宋" w:eastAsia="仿宋" w:hAnsi="仿宋" w:cs="仿宋_GB2312"/>
          <w:sz w:val="30"/>
          <w:szCs w:val="30"/>
        </w:rPr>
      </w:pPr>
      <w:r w:rsidRPr="00EC097B">
        <w:rPr>
          <w:rFonts w:ascii="仿宋" w:eastAsia="仿宋" w:hAnsi="仿宋" w:cs="仿宋_GB2312" w:hint="eastAsia"/>
          <w:sz w:val="30"/>
          <w:szCs w:val="30"/>
        </w:rPr>
        <w:t>2、有效运用绩效评价结果，逐步增加预算资金，缓解资金不足与民政事业发展需求的矛盾。</w:t>
      </w:r>
    </w:p>
    <w:p w:rsidR="00AA6D61" w:rsidRDefault="000059CA">
      <w:pPr>
        <w:spacing w:before="219" w:line="600" w:lineRule="exact"/>
        <w:ind w:left="650"/>
        <w:rPr>
          <w:rFonts w:ascii="黑体" w:eastAsia="黑体" w:hAnsi="黑体" w:cs="黑体"/>
          <w:sz w:val="32"/>
          <w:szCs w:val="32"/>
        </w:rPr>
      </w:pPr>
      <w:r>
        <w:rPr>
          <w:rFonts w:ascii="黑体" w:eastAsia="黑体" w:hAnsi="黑体" w:cs="黑体" w:hint="eastAsia"/>
          <w:spacing w:val="9"/>
          <w:position w:val="21"/>
          <w:sz w:val="32"/>
          <w:szCs w:val="32"/>
        </w:rPr>
        <w:t>九、部门整体支出绩效自评结果拟应用和公开</w:t>
      </w:r>
      <w:r>
        <w:rPr>
          <w:rFonts w:ascii="黑体" w:eastAsia="黑体" w:hAnsi="黑体" w:cs="黑体" w:hint="eastAsia"/>
          <w:spacing w:val="8"/>
          <w:position w:val="21"/>
          <w:sz w:val="32"/>
          <w:szCs w:val="32"/>
        </w:rPr>
        <w:t>情况</w:t>
      </w:r>
    </w:p>
    <w:p w:rsidR="00573E35" w:rsidRPr="00764B85" w:rsidRDefault="00573E35" w:rsidP="00573E35">
      <w:pPr>
        <w:pStyle w:val="a4"/>
        <w:ind w:firstLineChars="200" w:firstLine="600"/>
        <w:rPr>
          <w:rFonts w:cs="仿宋_GB2312"/>
          <w:sz w:val="30"/>
          <w:szCs w:val="30"/>
          <w:lang w:eastAsia="zh-CN"/>
        </w:rPr>
      </w:pPr>
      <w:r w:rsidRPr="00764B85">
        <w:rPr>
          <w:rFonts w:cs="仿宋_GB2312" w:hint="eastAsia"/>
          <w:sz w:val="30"/>
          <w:szCs w:val="30"/>
          <w:lang w:eastAsia="zh-CN"/>
        </w:rPr>
        <w:t>以评价结果为导向，健全绩效评估与绩效评价结果挂钩机制，我单位将针对绩效评价发现的问题，采取有力措施进行整改，并将绩效评价结果作为年度绩效考核和下年资金安排的依据，持续提高财政资金使用效益。本报告将在政府门户网站上公开。</w:t>
      </w:r>
    </w:p>
    <w:p w:rsidR="00EC097B" w:rsidRDefault="00EC097B">
      <w:pPr>
        <w:spacing w:line="226" w:lineRule="auto"/>
        <w:ind w:left="647"/>
        <w:rPr>
          <w:rFonts w:ascii="黑体" w:eastAsia="黑体" w:hAnsi="黑体" w:cs="黑体"/>
          <w:spacing w:val="-3"/>
          <w:sz w:val="32"/>
          <w:szCs w:val="32"/>
        </w:rPr>
      </w:pPr>
    </w:p>
    <w:p w:rsidR="00AA6D61" w:rsidRDefault="000059CA">
      <w:pPr>
        <w:spacing w:line="226" w:lineRule="auto"/>
        <w:ind w:left="647"/>
        <w:rPr>
          <w:rFonts w:ascii="黑体" w:eastAsia="黑体" w:hAnsi="黑体" w:cs="黑体"/>
          <w:spacing w:val="-3"/>
          <w:sz w:val="32"/>
          <w:szCs w:val="32"/>
        </w:rPr>
      </w:pPr>
      <w:r>
        <w:rPr>
          <w:rFonts w:ascii="黑体" w:eastAsia="黑体" w:hAnsi="黑体" w:cs="黑体" w:hint="eastAsia"/>
          <w:spacing w:val="-3"/>
          <w:sz w:val="32"/>
          <w:szCs w:val="32"/>
        </w:rPr>
        <w:t>十、其他需要说明的情况</w:t>
      </w:r>
      <w:r w:rsidR="00573E35">
        <w:rPr>
          <w:rFonts w:ascii="黑体" w:eastAsia="黑体" w:hAnsi="黑体" w:cs="黑体" w:hint="eastAsia"/>
          <w:spacing w:val="-3"/>
          <w:sz w:val="32"/>
          <w:szCs w:val="32"/>
        </w:rPr>
        <w:t>：无。</w:t>
      </w:r>
    </w:p>
    <w:p w:rsidR="00AA6D61" w:rsidRDefault="000059CA">
      <w:pPr>
        <w:rPr>
          <w:rFonts w:ascii="黑体" w:eastAsia="黑体" w:hAnsi="黑体" w:cs="黑体"/>
          <w:spacing w:val="-3"/>
          <w:sz w:val="31"/>
          <w:szCs w:val="31"/>
        </w:rPr>
      </w:pPr>
      <w:r>
        <w:rPr>
          <w:rFonts w:ascii="黑体" w:eastAsia="黑体" w:hAnsi="黑体" w:cs="黑体"/>
          <w:spacing w:val="-3"/>
          <w:sz w:val="31"/>
          <w:szCs w:val="31"/>
        </w:rPr>
        <w:br w:type="page"/>
      </w:r>
    </w:p>
    <w:p w:rsidR="00AA6D61" w:rsidRDefault="00AA6D61">
      <w:pPr>
        <w:rPr>
          <w:rFonts w:eastAsia="方正小标宋_GBK"/>
          <w:sz w:val="52"/>
          <w:szCs w:val="52"/>
        </w:rPr>
        <w:sectPr w:rsidR="00AA6D61">
          <w:footerReference w:type="default" r:id="rId8"/>
          <w:pgSz w:w="11905" w:h="16838"/>
          <w:pgMar w:top="1984" w:right="1701" w:bottom="1984" w:left="1701" w:header="850" w:footer="992" w:gutter="0"/>
          <w:pgNumType w:fmt="numberInDash"/>
          <w:cols w:space="0"/>
          <w:docGrid w:type="lines" w:linePitch="314"/>
        </w:sectPr>
      </w:pPr>
    </w:p>
    <w:p w:rsidR="00AA6D61" w:rsidRDefault="00AA6D61" w:rsidP="00573E35">
      <w:pPr>
        <w:spacing w:line="580" w:lineRule="exact"/>
        <w:jc w:val="left"/>
        <w:rPr>
          <w:rFonts w:ascii="黑体" w:eastAsia="黑体" w:hAnsi="黑体" w:cs="黑体"/>
          <w:szCs w:val="21"/>
        </w:rPr>
      </w:pPr>
    </w:p>
    <w:sectPr w:rsidR="00AA6D61" w:rsidSect="00AA6D61">
      <w:footerReference w:type="default" r:id="rId9"/>
      <w:pgSz w:w="11905" w:h="16838"/>
      <w:pgMar w:top="1984" w:right="1701" w:bottom="1984" w:left="1701" w:header="850" w:footer="1587" w:gutter="0"/>
      <w:pgNumType w:fmt="numberInDash"/>
      <w:cols w:space="0"/>
      <w:docGrid w:type="lines" w:linePitch="31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712F8" w:rsidRDefault="007712F8" w:rsidP="00AA6D61">
      <w:r>
        <w:separator/>
      </w:r>
    </w:p>
  </w:endnote>
  <w:endnote w:type="continuationSeparator" w:id="1">
    <w:p w:rsidR="007712F8" w:rsidRDefault="007712F8" w:rsidP="00AA6D6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1" w:subsetted="1" w:fontKey="{F3F86929-4EA9-4597-A808-26F1C0895C84}"/>
  </w:font>
  <w:font w:name="仿宋">
    <w:panose1 w:val="02010609060101010101"/>
    <w:charset w:val="86"/>
    <w:family w:val="modern"/>
    <w:pitch w:val="fixed"/>
    <w:sig w:usb0="800002BF" w:usb1="38CF7CFA" w:usb2="00000016" w:usb3="00000000" w:csb0="00040001" w:csb1="00000000"/>
    <w:embedRegular r:id="rId2" w:subsetted="1" w:fontKey="{D9E65BF6-4B42-40CC-9647-9AB24E1AB482}"/>
    <w:embedBold r:id="rId3" w:subsetted="1" w:fontKey="{96C9275C-BAB5-4CCA-876D-722FE7C397C1}"/>
  </w:font>
  <w:font w:name="Calibri">
    <w:panose1 w:val="020F0502020204030204"/>
    <w:charset w:val="00"/>
    <w:family w:val="swiss"/>
    <w:pitch w:val="variable"/>
    <w:sig w:usb0="E10002FF" w:usb1="4000ACFF" w:usb2="00000009" w:usb3="00000000" w:csb0="0000019F" w:csb1="00000000"/>
    <w:embedRegular r:id="rId4" w:fontKey="{B38169C1-5EA4-4CB0-9715-206CF33E1868}"/>
  </w:font>
  <w:font w:name="Arial">
    <w:panose1 w:val="020B0604020202020204"/>
    <w:charset w:val="00"/>
    <w:family w:val="swiss"/>
    <w:pitch w:val="variable"/>
    <w:sig w:usb0="E0002AFF" w:usb1="C0007843" w:usb2="00000009" w:usb3="00000000" w:csb0="000001FF" w:csb1="00000000"/>
  </w:font>
  <w:font w:name="仿宋_GB2312">
    <w:altName w:val="Arial Unicode MS"/>
    <w:charset w:val="86"/>
    <w:family w:val="auto"/>
    <w:pitch w:val="default"/>
    <w:sig w:usb0="00000000" w:usb1="080E0000" w:usb2="00000000" w:usb3="00000000" w:csb0="00040000" w:csb1="00000000"/>
    <w:embedRegular r:id="rId5" w:subsetted="1" w:fontKey="{2EABB6F2-5451-42DD-9531-CB07EA1C580B}"/>
  </w:font>
  <w:font w:name="方正小标宋简体">
    <w:altName w:val="Arial Unicode MS"/>
    <w:charset w:val="86"/>
    <w:family w:val="auto"/>
    <w:pitch w:val="default"/>
    <w:sig w:usb0="00000000" w:usb1="080E0000" w:usb2="00000000" w:usb3="00000000" w:csb0="00040000" w:csb1="00000000"/>
  </w:font>
  <w:font w:name="华文仿宋">
    <w:panose1 w:val="02010600040101010101"/>
    <w:charset w:val="86"/>
    <w:family w:val="auto"/>
    <w:pitch w:val="variable"/>
    <w:sig w:usb0="00000287" w:usb1="080F0000" w:usb2="00000010" w:usb3="00000000" w:csb0="0004009F" w:csb1="00000000"/>
    <w:embedRegular r:id="rId6" w:subsetted="1" w:fontKey="{3471E33C-6A66-4DEF-B7EA-199506EFC48B}"/>
  </w:font>
  <w:font w:name="楷体_GB2312">
    <w:altName w:val="Arial Unicode MS"/>
    <w:charset w:val="86"/>
    <w:family w:val="auto"/>
    <w:pitch w:val="default"/>
    <w:sig w:usb0="00000000" w:usb1="080E0000" w:usb2="00000000" w:usb3="00000000" w:csb0="00040000" w:csb1="00000000"/>
    <w:embedBold r:id="rId7" w:subsetted="1" w:fontKey="{43ABCD87-CE78-4FFC-A62D-00FD3B3AF73C}"/>
  </w:font>
  <w:font w:name="方正小标宋_GBK">
    <w:charset w:val="86"/>
    <w:family w:val="script"/>
    <w:pitch w:val="default"/>
    <w:sig w:usb0="00000001" w:usb1="080E0000" w:usb2="00000000" w:usb3="00000000" w:csb0="00040000" w:csb1="00000000"/>
  </w:font>
  <w:font w:name="Cambria">
    <w:panose1 w:val="02040503050406030204"/>
    <w:charset w:val="00"/>
    <w:family w:val="roman"/>
    <w:pitch w:val="variable"/>
    <w:sig w:usb0="E00002FF" w:usb1="400004FF" w:usb2="00000000" w:usb3="00000000" w:csb0="0000019F" w:csb1="00000000"/>
    <w:embedRegular r:id="rId8" w:fontKey="{E214A19A-A8F9-4118-9CCD-D5611B64B0C7}"/>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59CA" w:rsidRDefault="00C8347D">
    <w:pPr>
      <w:pStyle w:val="a4"/>
      <w:spacing w:before="1" w:line="174" w:lineRule="auto"/>
      <w:jc w:val="center"/>
      <w:rPr>
        <w:sz w:val="28"/>
        <w:szCs w:val="28"/>
      </w:rPr>
    </w:pPr>
    <w:r w:rsidRPr="00C8347D">
      <w:rPr>
        <w:sz w:val="28"/>
      </w:rPr>
      <w:pict>
        <v:shapetype id="_x0000_t202" coordsize="21600,21600" o:spt="202" path="m,l,21600r21600,l21600,xe">
          <v:stroke joinstyle="miter"/>
          <v:path gradientshapeok="t" o:connecttype="rect"/>
        </v:shapetype>
        <v:shape id="_x0000_s1026" type="#_x0000_t202" style="position:absolute;left:0;text-align:left;margin-left:208pt;margin-top:0;width:2in;height:2in;z-index:251659264;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filled="f" stroked="f" strokeweight=".5pt">
          <v:textbox style="mso-fit-shape-to-text:t" inset="0,0,0,0">
            <w:txbxContent>
              <w:p w:rsidR="000059CA" w:rsidRDefault="00C8347D">
                <w:pPr>
                  <w:pStyle w:val="a5"/>
                  <w:ind w:leftChars="250" w:left="525" w:rightChars="250" w:right="525"/>
                  <w:rPr>
                    <w:rFonts w:eastAsia="华文仿宋"/>
                    <w:sz w:val="32"/>
                    <w:szCs w:val="32"/>
                  </w:rPr>
                </w:pPr>
                <w:r>
                  <w:rPr>
                    <w:rFonts w:eastAsia="华文仿宋"/>
                    <w:sz w:val="32"/>
                    <w:szCs w:val="32"/>
                  </w:rPr>
                  <w:fldChar w:fldCharType="begin"/>
                </w:r>
                <w:r w:rsidR="000059CA">
                  <w:rPr>
                    <w:rFonts w:eastAsia="华文仿宋"/>
                    <w:sz w:val="32"/>
                    <w:szCs w:val="32"/>
                  </w:rPr>
                  <w:instrText xml:space="preserve"> PAGE  \* MERGEFORMAT </w:instrText>
                </w:r>
                <w:r>
                  <w:rPr>
                    <w:rFonts w:eastAsia="华文仿宋"/>
                    <w:sz w:val="32"/>
                    <w:szCs w:val="32"/>
                  </w:rPr>
                  <w:fldChar w:fldCharType="separate"/>
                </w:r>
                <w:r w:rsidR="00C15FA6">
                  <w:rPr>
                    <w:rFonts w:eastAsia="华文仿宋"/>
                    <w:noProof/>
                    <w:sz w:val="32"/>
                    <w:szCs w:val="32"/>
                  </w:rPr>
                  <w:t>- 7 -</w:t>
                </w:r>
                <w:r>
                  <w:rPr>
                    <w:rFonts w:eastAsia="华文仿宋"/>
                    <w:sz w:val="32"/>
                    <w:szCs w:val="32"/>
                  </w:rPr>
                  <w:fldChar w:fldCharType="end"/>
                </w:r>
              </w:p>
            </w:txbxContent>
          </v:textbox>
          <w10:wrap anchorx="margin"/>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59CA" w:rsidRDefault="00C8347D">
    <w:pPr>
      <w:pStyle w:val="a4"/>
      <w:spacing w:before="1" w:line="174" w:lineRule="auto"/>
      <w:ind w:left="8576"/>
      <w:rPr>
        <w:sz w:val="28"/>
        <w:szCs w:val="28"/>
      </w:rPr>
    </w:pPr>
    <w:r w:rsidRPr="00C8347D">
      <w:rPr>
        <w:sz w:val="28"/>
      </w:rPr>
      <w:pict>
        <v:shapetype id="_x0000_t202" coordsize="21600,21600" o:spt="202" path="m,l,21600r21600,l21600,xe">
          <v:stroke joinstyle="miter"/>
          <v:path gradientshapeok="t" o:connecttype="rect"/>
        </v:shapetype>
        <v:shape id="_x0000_s3075" type="#_x0000_t202" style="position:absolute;left:0;text-align:left;margin-left:208pt;margin-top:0;width:2in;height:2in;z-index:251660288;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sAOHox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rADh6MQIAAGMEAAAOAAAAAAAAAAEAIAAAAB8BAABkcnMvZTJvRG9jLnhtbFBLBQYA&#10;AAAABgAGAFkBAADCBQAAAAA=&#10;" filled="f" stroked="f" strokeweight=".5pt">
          <v:textbox style="mso-fit-shape-to-text:t" inset="0,0,0,0">
            <w:txbxContent>
              <w:p w:rsidR="000059CA" w:rsidRDefault="00C8347D">
                <w:pPr>
                  <w:pStyle w:val="a5"/>
                  <w:rPr>
                    <w:rFonts w:ascii="华文仿宋" w:eastAsia="华文仿宋" w:hAnsi="华文仿宋" w:cs="华文仿宋"/>
                    <w:sz w:val="28"/>
                    <w:szCs w:val="28"/>
                  </w:rPr>
                </w:pPr>
                <w:r>
                  <w:rPr>
                    <w:rFonts w:ascii="华文仿宋" w:eastAsia="华文仿宋" w:hAnsi="华文仿宋" w:cs="华文仿宋" w:hint="eastAsia"/>
                    <w:sz w:val="28"/>
                    <w:szCs w:val="28"/>
                  </w:rPr>
                  <w:fldChar w:fldCharType="begin"/>
                </w:r>
                <w:r w:rsidR="000059CA">
                  <w:rPr>
                    <w:rFonts w:ascii="华文仿宋" w:eastAsia="华文仿宋" w:hAnsi="华文仿宋" w:cs="华文仿宋" w:hint="eastAsia"/>
                    <w:sz w:val="28"/>
                    <w:szCs w:val="28"/>
                  </w:rPr>
                  <w:instrText xml:space="preserve"> PAGE  \* MERGEFORMAT </w:instrText>
                </w:r>
                <w:r>
                  <w:rPr>
                    <w:rFonts w:ascii="华文仿宋" w:eastAsia="华文仿宋" w:hAnsi="华文仿宋" w:cs="华文仿宋" w:hint="eastAsia"/>
                    <w:sz w:val="28"/>
                    <w:szCs w:val="28"/>
                  </w:rPr>
                  <w:fldChar w:fldCharType="separate"/>
                </w:r>
                <w:r w:rsidR="00C15FA6">
                  <w:rPr>
                    <w:rFonts w:ascii="华文仿宋" w:eastAsia="华文仿宋" w:hAnsi="华文仿宋" w:cs="华文仿宋"/>
                    <w:noProof/>
                    <w:sz w:val="28"/>
                    <w:szCs w:val="28"/>
                  </w:rPr>
                  <w:t>- 9 -</w:t>
                </w:r>
                <w:r>
                  <w:rPr>
                    <w:rFonts w:ascii="华文仿宋" w:eastAsia="华文仿宋" w:hAnsi="华文仿宋" w:cs="华文仿宋" w:hint="eastAsia"/>
                    <w:sz w:val="28"/>
                    <w:szCs w:val="28"/>
                  </w:rP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59CA" w:rsidRDefault="00C8347D">
    <w:pPr>
      <w:pStyle w:val="a4"/>
      <w:spacing w:before="1" w:line="174" w:lineRule="auto"/>
      <w:ind w:left="574"/>
      <w:rPr>
        <w:sz w:val="28"/>
        <w:szCs w:val="28"/>
      </w:rPr>
    </w:pPr>
    <w:r w:rsidRPr="00C8347D">
      <w:rPr>
        <w:sz w:val="28"/>
      </w:rPr>
      <w:pict>
        <v:shapetype id="_x0000_t202" coordsize="21600,21600" o:spt="202" path="m,l,21600r21600,l21600,xe">
          <v:stroke joinstyle="miter"/>
          <v:path gradientshapeok="t" o:connecttype="rect"/>
        </v:shapetype>
        <v:shape id="_x0000_s3073" type="#_x0000_t202" style="position:absolute;left:0;text-align:left;margin-left:208pt;margin-top:0;width:2in;height:2in;z-index:251662336;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filled="f" stroked="f" strokeweight=".5pt">
          <v:textbox style="mso-fit-shape-to-text:t" inset="0,0,0,0">
            <w:txbxContent>
              <w:p w:rsidR="000059CA" w:rsidRDefault="00C8347D">
                <w:pPr>
                  <w:pStyle w:val="a5"/>
                  <w:ind w:leftChars="250" w:left="525" w:rightChars="250" w:right="525"/>
                  <w:rPr>
                    <w:rFonts w:ascii="华文仿宋" w:eastAsia="华文仿宋" w:hAnsi="华文仿宋" w:cs="华文仿宋"/>
                    <w:sz w:val="28"/>
                    <w:szCs w:val="28"/>
                  </w:rPr>
                </w:pPr>
                <w:r>
                  <w:rPr>
                    <w:rFonts w:ascii="华文仿宋" w:eastAsia="华文仿宋" w:hAnsi="华文仿宋" w:cs="华文仿宋" w:hint="eastAsia"/>
                    <w:sz w:val="28"/>
                    <w:szCs w:val="28"/>
                  </w:rPr>
                  <w:fldChar w:fldCharType="begin"/>
                </w:r>
                <w:r w:rsidR="000059CA">
                  <w:rPr>
                    <w:rFonts w:ascii="华文仿宋" w:eastAsia="华文仿宋" w:hAnsi="华文仿宋" w:cs="华文仿宋" w:hint="eastAsia"/>
                    <w:sz w:val="28"/>
                    <w:szCs w:val="28"/>
                  </w:rPr>
                  <w:instrText xml:space="preserve"> PAGE  \* MERGEFORMAT </w:instrText>
                </w:r>
                <w:r>
                  <w:rPr>
                    <w:rFonts w:ascii="华文仿宋" w:eastAsia="华文仿宋" w:hAnsi="华文仿宋" w:cs="华文仿宋" w:hint="eastAsia"/>
                    <w:sz w:val="28"/>
                    <w:szCs w:val="28"/>
                  </w:rPr>
                  <w:fldChar w:fldCharType="separate"/>
                </w:r>
                <w:r w:rsidR="00C15FA6">
                  <w:rPr>
                    <w:rFonts w:ascii="华文仿宋" w:eastAsia="华文仿宋" w:hAnsi="华文仿宋" w:cs="华文仿宋"/>
                    <w:noProof/>
                    <w:sz w:val="28"/>
                    <w:szCs w:val="28"/>
                  </w:rPr>
                  <w:t>- 12 -</w:t>
                </w:r>
                <w:r>
                  <w:rPr>
                    <w:rFonts w:ascii="华文仿宋" w:eastAsia="华文仿宋" w:hAnsi="华文仿宋" w:cs="华文仿宋" w:hint="eastAsia"/>
                    <w:sz w:val="28"/>
                    <w:szCs w:val="28"/>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712F8" w:rsidRDefault="007712F8" w:rsidP="00AA6D61">
      <w:r>
        <w:separator/>
      </w:r>
    </w:p>
  </w:footnote>
  <w:footnote w:type="continuationSeparator" w:id="1">
    <w:p w:rsidR="007712F8" w:rsidRDefault="007712F8" w:rsidP="00AA6D61">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bordersDoNotSurroundHeader/>
  <w:bordersDoNotSurroundFooter/>
  <w:defaultTabStop w:val="420"/>
  <w:drawingGridHorizontalSpacing w:val="210"/>
  <w:drawingGridVerticalSpacing w:val="157"/>
  <w:displayVerticalDrawingGridEvery w:val="2"/>
  <w:noPunctuationKerning/>
  <w:characterSpacingControl w:val="compressPunctuation"/>
  <w:noLineBreaksAfter w:lang="zh-CN" w:val="$([{£¥·‘“〈《「『【〔〖〝﹙﹛﹝＄（．［｛￡￥"/>
  <w:noLineBreaksBefore w:lang="zh-CN" w:val="!%),.:;&gt;?]}¢¨°·ˇˉ―‖’”…‰′″›℃∶、。〃〉》」』】〕〗〞︶︺︾﹀﹄﹚﹜﹞！＂％＇），．：；？］｀｜｝～￠"/>
  <w:hdrShapeDefaults>
    <o:shapedefaults v:ext="edit" spidmax="8194"/>
    <o:shapelayout v:ext="edit">
      <o:idmap v:ext="edit" data="1,3"/>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docVars>
    <w:docVar w:name="commondata" w:val="eyJoZGlkIjoiMTcxZWY3YWJkNTAwZTc5ZWEyNmQxZGEzMDU5MGVhZDcifQ=="/>
    <w:docVar w:name="KSO_WPS_MARK_KEY" w:val="53b9459f-6f05-4f66-9ff6-2c69af29fca6"/>
  </w:docVars>
  <w:rsids>
    <w:rsidRoot w:val="0CCB7736"/>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 w:val="000059CA"/>
    <w:rsid w:val="00047FEF"/>
    <w:rsid w:val="000A3906"/>
    <w:rsid w:val="000F3D03"/>
    <w:rsid w:val="001776F1"/>
    <w:rsid w:val="00573E35"/>
    <w:rsid w:val="00684168"/>
    <w:rsid w:val="006F0A16"/>
    <w:rsid w:val="007712F8"/>
    <w:rsid w:val="00773328"/>
    <w:rsid w:val="00821883"/>
    <w:rsid w:val="00917857"/>
    <w:rsid w:val="00951882"/>
    <w:rsid w:val="00A755C2"/>
    <w:rsid w:val="00AA6D61"/>
    <w:rsid w:val="00C15FA6"/>
    <w:rsid w:val="00C8347D"/>
    <w:rsid w:val="00C916F6"/>
    <w:rsid w:val="00D06DD6"/>
    <w:rsid w:val="00EC097B"/>
    <w:rsid w:val="011D2710"/>
    <w:rsid w:val="016A347B"/>
    <w:rsid w:val="01B42948"/>
    <w:rsid w:val="01BF20E7"/>
    <w:rsid w:val="01E4322D"/>
    <w:rsid w:val="021138F7"/>
    <w:rsid w:val="02B50488"/>
    <w:rsid w:val="0338470A"/>
    <w:rsid w:val="034822A9"/>
    <w:rsid w:val="03D86621"/>
    <w:rsid w:val="04EE6171"/>
    <w:rsid w:val="05315F6B"/>
    <w:rsid w:val="05395EA9"/>
    <w:rsid w:val="0616597F"/>
    <w:rsid w:val="06426ACC"/>
    <w:rsid w:val="07A62D33"/>
    <w:rsid w:val="086B5F82"/>
    <w:rsid w:val="09E6794E"/>
    <w:rsid w:val="0A067AB9"/>
    <w:rsid w:val="0ABD557B"/>
    <w:rsid w:val="0BBB5A8D"/>
    <w:rsid w:val="0C104906"/>
    <w:rsid w:val="0C607C21"/>
    <w:rsid w:val="0CCB7736"/>
    <w:rsid w:val="0D9E0E8D"/>
    <w:rsid w:val="0E1F65D3"/>
    <w:rsid w:val="0E3E5716"/>
    <w:rsid w:val="0E6B257C"/>
    <w:rsid w:val="0EAB7397"/>
    <w:rsid w:val="0EF755B3"/>
    <w:rsid w:val="0F17035E"/>
    <w:rsid w:val="0F4E168D"/>
    <w:rsid w:val="0F7A0392"/>
    <w:rsid w:val="0FAF3959"/>
    <w:rsid w:val="0FD26E31"/>
    <w:rsid w:val="1020625B"/>
    <w:rsid w:val="11404466"/>
    <w:rsid w:val="11837AA9"/>
    <w:rsid w:val="11963ADD"/>
    <w:rsid w:val="11EB0F5C"/>
    <w:rsid w:val="11F20483"/>
    <w:rsid w:val="12123C76"/>
    <w:rsid w:val="12831010"/>
    <w:rsid w:val="129038DB"/>
    <w:rsid w:val="13441D7E"/>
    <w:rsid w:val="136F31F8"/>
    <w:rsid w:val="138750E0"/>
    <w:rsid w:val="1396506E"/>
    <w:rsid w:val="13D82A59"/>
    <w:rsid w:val="140E6961"/>
    <w:rsid w:val="15604228"/>
    <w:rsid w:val="15A620D3"/>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A34935"/>
    <w:rsid w:val="1D5A640E"/>
    <w:rsid w:val="1E9351E5"/>
    <w:rsid w:val="1F7640EC"/>
    <w:rsid w:val="20176B8B"/>
    <w:rsid w:val="20D30097"/>
    <w:rsid w:val="20D76C5F"/>
    <w:rsid w:val="20E55C2B"/>
    <w:rsid w:val="21057490"/>
    <w:rsid w:val="214A230E"/>
    <w:rsid w:val="21B052C4"/>
    <w:rsid w:val="22B43877"/>
    <w:rsid w:val="22CA430C"/>
    <w:rsid w:val="22DF2F05"/>
    <w:rsid w:val="22FF5445"/>
    <w:rsid w:val="23201E3D"/>
    <w:rsid w:val="2342170A"/>
    <w:rsid w:val="238D0E57"/>
    <w:rsid w:val="24256710"/>
    <w:rsid w:val="251E7983"/>
    <w:rsid w:val="25FE2B31"/>
    <w:rsid w:val="260D5D83"/>
    <w:rsid w:val="260E1D77"/>
    <w:rsid w:val="277A77CA"/>
    <w:rsid w:val="28043432"/>
    <w:rsid w:val="284A2254"/>
    <w:rsid w:val="29165294"/>
    <w:rsid w:val="292F1467"/>
    <w:rsid w:val="29786927"/>
    <w:rsid w:val="297B51B4"/>
    <w:rsid w:val="29E40467"/>
    <w:rsid w:val="29F527E2"/>
    <w:rsid w:val="2A9A1E2C"/>
    <w:rsid w:val="2BF35971"/>
    <w:rsid w:val="2C487650"/>
    <w:rsid w:val="2C5A7AC4"/>
    <w:rsid w:val="2E4F43C0"/>
    <w:rsid w:val="2EC7368E"/>
    <w:rsid w:val="2EDC05D9"/>
    <w:rsid w:val="2F240CAA"/>
    <w:rsid w:val="2F5137B6"/>
    <w:rsid w:val="2FF62815"/>
    <w:rsid w:val="30FB4B41"/>
    <w:rsid w:val="31621165"/>
    <w:rsid w:val="322E1E8E"/>
    <w:rsid w:val="323C5548"/>
    <w:rsid w:val="33235CE2"/>
    <w:rsid w:val="33F22F3B"/>
    <w:rsid w:val="359F2200"/>
    <w:rsid w:val="35A42962"/>
    <w:rsid w:val="36AD0EA9"/>
    <w:rsid w:val="36FF783F"/>
    <w:rsid w:val="37450F88"/>
    <w:rsid w:val="375F1A7E"/>
    <w:rsid w:val="378B026E"/>
    <w:rsid w:val="37B47BE4"/>
    <w:rsid w:val="37D6106F"/>
    <w:rsid w:val="37F52D97"/>
    <w:rsid w:val="38241593"/>
    <w:rsid w:val="38856E40"/>
    <w:rsid w:val="38BE1DF3"/>
    <w:rsid w:val="38F862EB"/>
    <w:rsid w:val="39343807"/>
    <w:rsid w:val="39887BBC"/>
    <w:rsid w:val="3A0F7AD4"/>
    <w:rsid w:val="3A53023B"/>
    <w:rsid w:val="3AF42D2D"/>
    <w:rsid w:val="3B062751"/>
    <w:rsid w:val="3B3A041F"/>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C451A5"/>
    <w:rsid w:val="40C671E5"/>
    <w:rsid w:val="41051ABE"/>
    <w:rsid w:val="4156470B"/>
    <w:rsid w:val="41943ACE"/>
    <w:rsid w:val="42521D88"/>
    <w:rsid w:val="425D4066"/>
    <w:rsid w:val="430118BA"/>
    <w:rsid w:val="43173FD4"/>
    <w:rsid w:val="43B27D8E"/>
    <w:rsid w:val="44143822"/>
    <w:rsid w:val="44654A12"/>
    <w:rsid w:val="44E421C9"/>
    <w:rsid w:val="45320384"/>
    <w:rsid w:val="457C5F26"/>
    <w:rsid w:val="4716830A"/>
    <w:rsid w:val="47BF53CA"/>
    <w:rsid w:val="48B126BB"/>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F5D15A2"/>
    <w:rsid w:val="4FCB46B2"/>
    <w:rsid w:val="4FFE57BD"/>
    <w:rsid w:val="50AC44C4"/>
    <w:rsid w:val="50EA6DB9"/>
    <w:rsid w:val="51453FF0"/>
    <w:rsid w:val="515661FD"/>
    <w:rsid w:val="51714DE5"/>
    <w:rsid w:val="51CA7471"/>
    <w:rsid w:val="521C2FA3"/>
    <w:rsid w:val="522529B2"/>
    <w:rsid w:val="524806C4"/>
    <w:rsid w:val="5301082D"/>
    <w:rsid w:val="5387476B"/>
    <w:rsid w:val="53910AF4"/>
    <w:rsid w:val="53FBDA3F"/>
    <w:rsid w:val="54F63F7F"/>
    <w:rsid w:val="555952B3"/>
    <w:rsid w:val="555E65E4"/>
    <w:rsid w:val="556B5A36"/>
    <w:rsid w:val="5599697B"/>
    <w:rsid w:val="55AF40BB"/>
    <w:rsid w:val="55E65FDC"/>
    <w:rsid w:val="5613734A"/>
    <w:rsid w:val="562D7E5B"/>
    <w:rsid w:val="564F3D12"/>
    <w:rsid w:val="56F72F7C"/>
    <w:rsid w:val="5717642E"/>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F7A1C50"/>
    <w:rsid w:val="5FC69000"/>
    <w:rsid w:val="601C4AB5"/>
    <w:rsid w:val="604F2F3E"/>
    <w:rsid w:val="60BE691E"/>
    <w:rsid w:val="60F838FC"/>
    <w:rsid w:val="61444403"/>
    <w:rsid w:val="62265BDF"/>
    <w:rsid w:val="62375880"/>
    <w:rsid w:val="62E1699A"/>
    <w:rsid w:val="62FBC294"/>
    <w:rsid w:val="63123C13"/>
    <w:rsid w:val="637D5875"/>
    <w:rsid w:val="64147F0D"/>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CE47E41"/>
    <w:rsid w:val="6CED5810"/>
    <w:rsid w:val="6CF92413"/>
    <w:rsid w:val="6DFE5E04"/>
    <w:rsid w:val="6E0D1F7B"/>
    <w:rsid w:val="6E796921"/>
    <w:rsid w:val="6E87203D"/>
    <w:rsid w:val="6F9278BB"/>
    <w:rsid w:val="6FB7D4E3"/>
    <w:rsid w:val="6FBE0EF0"/>
    <w:rsid w:val="6FFF1C22"/>
    <w:rsid w:val="70EC5DDE"/>
    <w:rsid w:val="71572F19"/>
    <w:rsid w:val="719B7427"/>
    <w:rsid w:val="71E33685"/>
    <w:rsid w:val="71F326B3"/>
    <w:rsid w:val="724A6793"/>
    <w:rsid w:val="72647B59"/>
    <w:rsid w:val="7372FC32"/>
    <w:rsid w:val="73A56E44"/>
    <w:rsid w:val="73B12A87"/>
    <w:rsid w:val="741F26FA"/>
    <w:rsid w:val="74470DF8"/>
    <w:rsid w:val="744E1D52"/>
    <w:rsid w:val="74BD60BB"/>
    <w:rsid w:val="74CF0052"/>
    <w:rsid w:val="74FA3C0D"/>
    <w:rsid w:val="751D6EAE"/>
    <w:rsid w:val="75FD1676"/>
    <w:rsid w:val="7687113B"/>
    <w:rsid w:val="76C3247D"/>
    <w:rsid w:val="76EFC8B0"/>
    <w:rsid w:val="776ACBF9"/>
    <w:rsid w:val="77FF7A21"/>
    <w:rsid w:val="7951325E"/>
    <w:rsid w:val="799536BA"/>
    <w:rsid w:val="7B170752"/>
    <w:rsid w:val="7B382425"/>
    <w:rsid w:val="7B8F681B"/>
    <w:rsid w:val="7BC55225"/>
    <w:rsid w:val="7BFF9B5C"/>
    <w:rsid w:val="7C3B673F"/>
    <w:rsid w:val="7CED5089"/>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4"/>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uiPriority="0" w:unhideWhenUsed="0" w:qFormat="1"/>
    <w:lsdException w:name="header" w:semiHidden="0" w:unhideWhenUsed="0" w:qFormat="1"/>
    <w:lsdException w:name="footer" w:semiHidden="0"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w:uiPriority="0" w:unhideWhenUsed="0" w:qFormat="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qFormat="1"/>
    <w:lsdException w:name="Normal Table"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rsid w:val="00AA6D61"/>
    <w:pPr>
      <w:widowControl w:val="0"/>
      <w:jc w:val="both"/>
    </w:pPr>
    <w:rPr>
      <w:kern w:val="2"/>
      <w:sz w:val="21"/>
      <w:szCs w:val="24"/>
    </w:rPr>
  </w:style>
  <w:style w:type="paragraph" w:styleId="1">
    <w:name w:val="heading 1"/>
    <w:basedOn w:val="a"/>
    <w:next w:val="a"/>
    <w:qFormat/>
    <w:locked/>
    <w:rsid w:val="00AA6D61"/>
    <w:pPr>
      <w:keepNext/>
      <w:keepLines/>
      <w:outlineLvl w:val="0"/>
    </w:pPr>
    <w:rPr>
      <w:rFonts w:eastAsia="黑体"/>
      <w:bCs/>
      <w:kern w:val="44"/>
      <w:szCs w:val="4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footnote text"/>
    <w:basedOn w:val="a"/>
    <w:next w:val="a"/>
    <w:qFormat/>
    <w:rsid w:val="00AA6D61"/>
    <w:pPr>
      <w:snapToGrid w:val="0"/>
      <w:jc w:val="left"/>
    </w:pPr>
    <w:rPr>
      <w:sz w:val="18"/>
      <w:szCs w:val="18"/>
    </w:rPr>
  </w:style>
  <w:style w:type="paragraph" w:styleId="a4">
    <w:name w:val="Body Text"/>
    <w:basedOn w:val="a"/>
    <w:semiHidden/>
    <w:qFormat/>
    <w:rsid w:val="00AA6D61"/>
    <w:rPr>
      <w:rFonts w:ascii="仿宋" w:eastAsia="仿宋" w:hAnsi="仿宋" w:cs="仿宋"/>
      <w:sz w:val="31"/>
      <w:szCs w:val="31"/>
      <w:lang w:eastAsia="en-US"/>
    </w:rPr>
  </w:style>
  <w:style w:type="paragraph" w:styleId="a5">
    <w:name w:val="footer"/>
    <w:basedOn w:val="a"/>
    <w:link w:val="Char"/>
    <w:uiPriority w:val="99"/>
    <w:qFormat/>
    <w:rsid w:val="00AA6D61"/>
    <w:pPr>
      <w:tabs>
        <w:tab w:val="center" w:pos="4153"/>
        <w:tab w:val="right" w:pos="8306"/>
      </w:tabs>
      <w:snapToGrid w:val="0"/>
      <w:jc w:val="left"/>
    </w:pPr>
    <w:rPr>
      <w:sz w:val="18"/>
      <w:szCs w:val="18"/>
    </w:rPr>
  </w:style>
  <w:style w:type="paragraph" w:styleId="a6">
    <w:name w:val="header"/>
    <w:basedOn w:val="a"/>
    <w:link w:val="Char0"/>
    <w:uiPriority w:val="99"/>
    <w:qFormat/>
    <w:rsid w:val="00AA6D61"/>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7">
    <w:name w:val="Table Grid"/>
    <w:basedOn w:val="a2"/>
    <w:uiPriority w:val="99"/>
    <w:qFormat/>
    <w:rsid w:val="00AA6D61"/>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page number"/>
    <w:basedOn w:val="a1"/>
    <w:uiPriority w:val="99"/>
    <w:qFormat/>
    <w:rsid w:val="00AA6D61"/>
    <w:rPr>
      <w:rFonts w:cs="Times New Roman"/>
    </w:rPr>
  </w:style>
  <w:style w:type="character" w:customStyle="1" w:styleId="Char">
    <w:name w:val="页脚 Char"/>
    <w:basedOn w:val="a1"/>
    <w:link w:val="a5"/>
    <w:uiPriority w:val="99"/>
    <w:semiHidden/>
    <w:qFormat/>
    <w:rsid w:val="00AA6D61"/>
    <w:rPr>
      <w:sz w:val="18"/>
      <w:szCs w:val="18"/>
    </w:rPr>
  </w:style>
  <w:style w:type="character" w:customStyle="1" w:styleId="Char0">
    <w:name w:val="页眉 Char"/>
    <w:basedOn w:val="a1"/>
    <w:link w:val="a6"/>
    <w:uiPriority w:val="99"/>
    <w:semiHidden/>
    <w:qFormat/>
    <w:rsid w:val="00AA6D61"/>
    <w:rPr>
      <w:sz w:val="18"/>
      <w:szCs w:val="18"/>
    </w:rPr>
  </w:style>
  <w:style w:type="paragraph" w:styleId="a9">
    <w:name w:val="List Paragraph"/>
    <w:basedOn w:val="a"/>
    <w:uiPriority w:val="99"/>
    <w:qFormat/>
    <w:rsid w:val="00AA6D61"/>
    <w:pPr>
      <w:ind w:firstLineChars="200" w:firstLine="420"/>
    </w:pPr>
    <w:rPr>
      <w:rFonts w:ascii="Calibri" w:hAnsi="Calibri"/>
      <w:szCs w:val="22"/>
    </w:rPr>
  </w:style>
  <w:style w:type="table" w:customStyle="1" w:styleId="TableNormal">
    <w:name w:val="Table Normal"/>
    <w:semiHidden/>
    <w:unhideWhenUsed/>
    <w:qFormat/>
    <w:rsid w:val="00AA6D61"/>
    <w:tblPr>
      <w:tblCellMar>
        <w:top w:w="0" w:type="dxa"/>
        <w:left w:w="0" w:type="dxa"/>
        <w:bottom w:w="0" w:type="dxa"/>
        <w:right w:w="0" w:type="dxa"/>
      </w:tblCellMar>
    </w:tblPr>
  </w:style>
  <w:style w:type="paragraph" w:customStyle="1" w:styleId="TableText">
    <w:name w:val="Table Text"/>
    <w:basedOn w:val="a"/>
    <w:semiHidden/>
    <w:qFormat/>
    <w:rsid w:val="00AA6D61"/>
    <w:rPr>
      <w:rFonts w:ascii="Arial" w:eastAsia="Arial" w:hAnsi="Arial" w:cs="Arial"/>
      <w:szCs w:val="21"/>
      <w:lang w:eastAsia="en-US"/>
    </w:rPr>
  </w:style>
  <w:style w:type="paragraph" w:styleId="aa">
    <w:name w:val="Normal (Web)"/>
    <w:basedOn w:val="a"/>
    <w:uiPriority w:val="99"/>
    <w:qFormat/>
    <w:rsid w:val="000F3D03"/>
    <w:rPr>
      <w:sz w:val="24"/>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6</Pages>
  <Words>247</Words>
  <Characters>1413</Characters>
  <Application>Microsoft Office Word</Application>
  <DocSecurity>0</DocSecurity>
  <Lines>11</Lines>
  <Paragraphs>3</Paragraphs>
  <ScaleCrop>false</ScaleCrop>
  <Company/>
  <LinksUpToDate>false</LinksUpToDate>
  <CharactersWithSpaces>1657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Windows 用户</cp:lastModifiedBy>
  <cp:revision>2</cp:revision>
  <cp:lastPrinted>2024-05-20T07:59:00Z</cp:lastPrinted>
  <dcterms:created xsi:type="dcterms:W3CDTF">2024-06-01T02:38:00Z</dcterms:created>
  <dcterms:modified xsi:type="dcterms:W3CDTF">2024-06-01T02:38:00Z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KSOSaveFontToCloudKey">
    <vt:lpwstr>386772509_embed</vt:lpwstr>
  </property>
  <property fmtid="{D5CDD505-2E9C-101B-9397-08002B2CF9AE}" pid="4" name="ICV">
    <vt:lpwstr>D2778640686C452188D95A281373B851</vt:lpwstr>
  </property>
</Properties>
</file>